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AEE60" w14:textId="7C019C09" w:rsidR="00DE0564" w:rsidRPr="002D2D96" w:rsidRDefault="00654DAD">
      <w:pPr>
        <w:rPr>
          <w:rFonts w:asciiTheme="majorHAnsi" w:hAnsiTheme="majorHAnsi" w:cstheme="majorHAnsi"/>
        </w:rPr>
      </w:pPr>
      <w:r>
        <w:rPr>
          <w:rFonts w:asciiTheme="majorHAnsi" w:hAnsiTheme="majorHAnsi" w:cstheme="majorHAnsi"/>
          <w:noProof/>
        </w:rPr>
        <w:drawing>
          <wp:anchor distT="0" distB="0" distL="114300" distR="114300" simplePos="0" relativeHeight="251672576" behindDoc="1" locked="0" layoutInCell="1" allowOverlap="1" wp14:anchorId="15ABE425" wp14:editId="329794E0">
            <wp:simplePos x="0" y="0"/>
            <wp:positionH relativeFrom="column">
              <wp:posOffset>-913293</wp:posOffset>
            </wp:positionH>
            <wp:positionV relativeFrom="paragraph">
              <wp:posOffset>-895350</wp:posOffset>
            </wp:positionV>
            <wp:extent cx="7767873" cy="10053519"/>
            <wp:effectExtent l="0" t="0" r="508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 Proposal in Seafoam Green Beige Simple Modular Style.pdf"/>
                    <pic:cNvPicPr/>
                  </pic:nvPicPr>
                  <pic:blipFill>
                    <a:blip r:embed="rId8">
                      <a:extLst>
                        <a:ext uri="{28A0092B-C50C-407E-A947-70E740481C1C}">
                          <a14:useLocalDpi xmlns:a14="http://schemas.microsoft.com/office/drawing/2010/main" val="0"/>
                        </a:ext>
                      </a:extLst>
                    </a:blip>
                    <a:stretch>
                      <a:fillRect/>
                    </a:stretch>
                  </pic:blipFill>
                  <pic:spPr>
                    <a:xfrm>
                      <a:off x="0" y="0"/>
                      <a:ext cx="7767873" cy="10053519"/>
                    </a:xfrm>
                    <a:prstGeom prst="rect">
                      <a:avLst/>
                    </a:prstGeom>
                  </pic:spPr>
                </pic:pic>
              </a:graphicData>
            </a:graphic>
            <wp14:sizeRelH relativeFrom="page">
              <wp14:pctWidth>0</wp14:pctWidth>
            </wp14:sizeRelH>
            <wp14:sizeRelV relativeFrom="page">
              <wp14:pctHeight>0</wp14:pctHeight>
            </wp14:sizeRelV>
          </wp:anchor>
        </w:drawing>
      </w:r>
    </w:p>
    <w:p w14:paraId="23F8F5FD" w14:textId="411D7D85" w:rsidR="00DE0564" w:rsidRPr="002D2D96" w:rsidRDefault="00DE0564">
      <w:pPr>
        <w:rPr>
          <w:rFonts w:asciiTheme="majorHAnsi" w:hAnsiTheme="majorHAnsi" w:cstheme="majorHAnsi"/>
        </w:rPr>
      </w:pPr>
    </w:p>
    <w:p w14:paraId="2E7F3F1D" w14:textId="467B1C83" w:rsidR="00DE0564" w:rsidRPr="002D2D96" w:rsidRDefault="00DE0564">
      <w:pPr>
        <w:rPr>
          <w:rFonts w:asciiTheme="majorHAnsi" w:hAnsiTheme="majorHAnsi" w:cstheme="majorHAnsi"/>
        </w:rPr>
      </w:pPr>
      <w:r w:rsidRPr="002D2D96">
        <w:rPr>
          <w:rFonts w:asciiTheme="majorHAnsi" w:hAnsiTheme="majorHAnsi" w:cstheme="majorHAnsi"/>
        </w:rPr>
        <w:br w:type="page"/>
      </w:r>
      <w:bookmarkStart w:id="0" w:name="_GoBack"/>
      <w:bookmarkEnd w:id="0"/>
    </w:p>
    <w:p w14:paraId="6D6C2C82" w14:textId="108ADE0B" w:rsidR="00DE0564" w:rsidRPr="00312810" w:rsidRDefault="00DE0564">
      <w:pPr>
        <w:rPr>
          <w:rFonts w:asciiTheme="majorHAnsi" w:hAnsiTheme="majorHAnsi" w:cstheme="majorHAnsi"/>
          <w:b/>
          <w:u w:val="single"/>
        </w:rPr>
      </w:pPr>
      <w:r w:rsidRPr="00312810">
        <w:rPr>
          <w:rFonts w:asciiTheme="majorHAnsi" w:hAnsiTheme="majorHAnsi" w:cstheme="majorHAnsi"/>
          <w:b/>
          <w:u w:val="single"/>
        </w:rPr>
        <w:lastRenderedPageBreak/>
        <w:t xml:space="preserve">Table of Contents </w:t>
      </w:r>
    </w:p>
    <w:p w14:paraId="240DBDF3" w14:textId="77777777" w:rsidR="00312810" w:rsidRDefault="00312810">
      <w:pPr>
        <w:rPr>
          <w:rFonts w:asciiTheme="majorHAnsi" w:hAnsiTheme="majorHAnsi" w:cstheme="majorHAnsi"/>
          <w:b/>
        </w:rPr>
      </w:pPr>
    </w:p>
    <w:p w14:paraId="0E06356E" w14:textId="77777777" w:rsidR="00D77613" w:rsidRDefault="00D77613" w:rsidP="00D77613">
      <w:pPr>
        <w:rPr>
          <w:rFonts w:asciiTheme="majorHAnsi" w:hAnsiTheme="majorHAnsi" w:cstheme="majorHAnsi"/>
          <w:b/>
        </w:rPr>
      </w:pPr>
      <w:r>
        <w:rPr>
          <w:rFonts w:asciiTheme="majorHAnsi" w:hAnsiTheme="majorHAnsi" w:cstheme="majorHAnsi"/>
          <w:b/>
        </w:rPr>
        <w:t>Acknowledgements and Dedication…………………………………………………</w:t>
      </w:r>
      <w:proofErr w:type="gramStart"/>
      <w:r>
        <w:rPr>
          <w:rFonts w:asciiTheme="majorHAnsi" w:hAnsiTheme="majorHAnsi" w:cstheme="majorHAnsi"/>
          <w:b/>
        </w:rPr>
        <w:t>…..</w:t>
      </w:r>
      <w:proofErr w:type="gramEnd"/>
      <w:r>
        <w:rPr>
          <w:rFonts w:asciiTheme="majorHAnsi" w:hAnsiTheme="majorHAnsi" w:cstheme="majorHAnsi"/>
          <w:b/>
        </w:rPr>
        <w:t>………………………….3</w:t>
      </w:r>
    </w:p>
    <w:p w14:paraId="1F3C8784" w14:textId="0ADD66E5" w:rsidR="00D77613" w:rsidRDefault="00D77613" w:rsidP="00D77613">
      <w:pPr>
        <w:rPr>
          <w:rFonts w:asciiTheme="majorHAnsi" w:hAnsiTheme="majorHAnsi" w:cstheme="majorHAnsi"/>
          <w:b/>
        </w:rPr>
      </w:pPr>
      <w:r>
        <w:rPr>
          <w:rFonts w:asciiTheme="majorHAnsi" w:hAnsiTheme="majorHAnsi" w:cstheme="majorHAnsi"/>
          <w:b/>
        </w:rPr>
        <w:t>Executive Summary…………………………………………………</w:t>
      </w:r>
      <w:proofErr w:type="gramStart"/>
      <w:r>
        <w:rPr>
          <w:rFonts w:asciiTheme="majorHAnsi" w:hAnsiTheme="majorHAnsi" w:cstheme="majorHAnsi"/>
          <w:b/>
        </w:rPr>
        <w:t>…..</w:t>
      </w:r>
      <w:proofErr w:type="gramEnd"/>
      <w:r>
        <w:rPr>
          <w:rFonts w:asciiTheme="majorHAnsi" w:hAnsiTheme="majorHAnsi" w:cstheme="majorHAnsi"/>
          <w:b/>
        </w:rPr>
        <w:t>…………………………………………………..4</w:t>
      </w:r>
    </w:p>
    <w:p w14:paraId="7027A286" w14:textId="6BBD5C1D" w:rsidR="00D77613" w:rsidRDefault="00D77613" w:rsidP="00D77613">
      <w:pPr>
        <w:rPr>
          <w:rFonts w:asciiTheme="majorHAnsi" w:hAnsiTheme="majorHAnsi" w:cstheme="majorHAnsi"/>
          <w:b/>
        </w:rPr>
      </w:pPr>
      <w:r>
        <w:rPr>
          <w:rFonts w:asciiTheme="majorHAnsi" w:hAnsiTheme="majorHAnsi" w:cstheme="majorHAnsi"/>
          <w:b/>
        </w:rPr>
        <w:t>Introduction…………………………………………………</w:t>
      </w:r>
      <w:proofErr w:type="gramStart"/>
      <w:r>
        <w:rPr>
          <w:rFonts w:asciiTheme="majorHAnsi" w:hAnsiTheme="majorHAnsi" w:cstheme="majorHAnsi"/>
          <w:b/>
        </w:rPr>
        <w:t>…..</w:t>
      </w:r>
      <w:proofErr w:type="gramEnd"/>
      <w:r>
        <w:rPr>
          <w:rFonts w:asciiTheme="majorHAnsi" w:hAnsiTheme="majorHAnsi" w:cstheme="majorHAnsi"/>
          <w:b/>
        </w:rPr>
        <w:t>………………………………….…………………………..4</w:t>
      </w:r>
    </w:p>
    <w:p w14:paraId="3B92EB23" w14:textId="4CC6CDD3" w:rsidR="00D77613" w:rsidRDefault="00D77613" w:rsidP="00D77613">
      <w:pPr>
        <w:rPr>
          <w:rFonts w:asciiTheme="majorHAnsi" w:hAnsiTheme="majorHAnsi" w:cstheme="majorHAnsi"/>
          <w:b/>
        </w:rPr>
      </w:pPr>
      <w:r>
        <w:rPr>
          <w:rFonts w:asciiTheme="majorHAnsi" w:hAnsiTheme="majorHAnsi" w:cstheme="majorHAnsi"/>
          <w:b/>
        </w:rPr>
        <w:t>Problem Statement…………………………………………………</w:t>
      </w:r>
      <w:proofErr w:type="gramStart"/>
      <w:r>
        <w:rPr>
          <w:rFonts w:asciiTheme="majorHAnsi" w:hAnsiTheme="majorHAnsi" w:cstheme="majorHAnsi"/>
          <w:b/>
        </w:rPr>
        <w:t>…..</w:t>
      </w:r>
      <w:proofErr w:type="gramEnd"/>
      <w:r>
        <w:rPr>
          <w:rFonts w:asciiTheme="majorHAnsi" w:hAnsiTheme="majorHAnsi" w:cstheme="majorHAnsi"/>
          <w:b/>
        </w:rPr>
        <w:t>…………………………………………………..4</w:t>
      </w:r>
    </w:p>
    <w:p w14:paraId="0E536C51" w14:textId="01D2E342" w:rsidR="00D77613" w:rsidRDefault="00D77613" w:rsidP="00D77613">
      <w:pPr>
        <w:rPr>
          <w:rFonts w:asciiTheme="majorHAnsi" w:hAnsiTheme="majorHAnsi" w:cstheme="majorHAnsi"/>
          <w:b/>
        </w:rPr>
      </w:pPr>
      <w:r>
        <w:rPr>
          <w:rFonts w:asciiTheme="majorHAnsi" w:hAnsiTheme="majorHAnsi" w:cstheme="majorHAnsi"/>
          <w:b/>
        </w:rPr>
        <w:t>Client Overview…………………………………………………</w:t>
      </w:r>
      <w:proofErr w:type="gramStart"/>
      <w:r>
        <w:rPr>
          <w:rFonts w:asciiTheme="majorHAnsi" w:hAnsiTheme="majorHAnsi" w:cstheme="majorHAnsi"/>
          <w:b/>
        </w:rPr>
        <w:t>…..</w:t>
      </w:r>
      <w:proofErr w:type="gramEnd"/>
      <w:r>
        <w:rPr>
          <w:rFonts w:asciiTheme="majorHAnsi" w:hAnsiTheme="majorHAnsi" w:cstheme="majorHAnsi"/>
          <w:b/>
        </w:rPr>
        <w:t>…………………………….………………………….4</w:t>
      </w:r>
    </w:p>
    <w:p w14:paraId="316F27A8" w14:textId="540E004F" w:rsidR="00D77613" w:rsidRDefault="00D77613" w:rsidP="00D77613">
      <w:pPr>
        <w:rPr>
          <w:rFonts w:asciiTheme="majorHAnsi" w:hAnsiTheme="majorHAnsi" w:cstheme="majorHAnsi"/>
          <w:b/>
        </w:rPr>
      </w:pPr>
      <w:r>
        <w:rPr>
          <w:rFonts w:asciiTheme="majorHAnsi" w:hAnsiTheme="majorHAnsi" w:cstheme="majorHAnsi"/>
          <w:b/>
        </w:rPr>
        <w:t>Background on the Problem…………………………………………………</w:t>
      </w:r>
      <w:proofErr w:type="gramStart"/>
      <w:r>
        <w:rPr>
          <w:rFonts w:asciiTheme="majorHAnsi" w:hAnsiTheme="majorHAnsi" w:cstheme="majorHAnsi"/>
          <w:b/>
        </w:rPr>
        <w:t>…..</w:t>
      </w:r>
      <w:proofErr w:type="gramEnd"/>
      <w:r>
        <w:rPr>
          <w:rFonts w:asciiTheme="majorHAnsi" w:hAnsiTheme="majorHAnsi" w:cstheme="majorHAnsi"/>
          <w:b/>
        </w:rPr>
        <w:t>……………………………………..5</w:t>
      </w:r>
    </w:p>
    <w:p w14:paraId="105135C5" w14:textId="7D2D75D2" w:rsidR="00D77613" w:rsidRDefault="00D77613" w:rsidP="00D77613">
      <w:pPr>
        <w:rPr>
          <w:rFonts w:asciiTheme="majorHAnsi" w:hAnsiTheme="majorHAnsi" w:cstheme="majorHAnsi"/>
          <w:b/>
        </w:rPr>
      </w:pPr>
      <w:r>
        <w:rPr>
          <w:rFonts w:asciiTheme="majorHAnsi" w:hAnsiTheme="majorHAnsi" w:cstheme="majorHAnsi"/>
          <w:b/>
        </w:rPr>
        <w:t>Consequences of the Problem…………………………………………………………….………………………</w:t>
      </w:r>
      <w:proofErr w:type="gramStart"/>
      <w:r>
        <w:rPr>
          <w:rFonts w:asciiTheme="majorHAnsi" w:hAnsiTheme="majorHAnsi" w:cstheme="majorHAnsi"/>
          <w:b/>
        </w:rPr>
        <w:t>…..</w:t>
      </w:r>
      <w:proofErr w:type="gramEnd"/>
      <w:r>
        <w:rPr>
          <w:rFonts w:asciiTheme="majorHAnsi" w:hAnsiTheme="majorHAnsi" w:cstheme="majorHAnsi"/>
          <w:b/>
        </w:rPr>
        <w:t>8</w:t>
      </w:r>
    </w:p>
    <w:p w14:paraId="168882F6" w14:textId="77777777" w:rsidR="00D77613" w:rsidRDefault="00D77613" w:rsidP="00D77613">
      <w:pPr>
        <w:rPr>
          <w:rFonts w:asciiTheme="majorHAnsi" w:hAnsiTheme="majorHAnsi" w:cstheme="majorHAnsi"/>
          <w:b/>
        </w:rPr>
      </w:pPr>
      <w:r>
        <w:rPr>
          <w:rFonts w:asciiTheme="majorHAnsi" w:hAnsiTheme="majorHAnsi" w:cstheme="majorHAnsi"/>
          <w:b/>
        </w:rPr>
        <w:t>Evidence on Potential Solutions………………………………………………………</w:t>
      </w:r>
      <w:proofErr w:type="gramStart"/>
      <w:r>
        <w:rPr>
          <w:rFonts w:asciiTheme="majorHAnsi" w:hAnsiTheme="majorHAnsi" w:cstheme="majorHAnsi"/>
          <w:b/>
        </w:rPr>
        <w:t>…..</w:t>
      </w:r>
      <w:proofErr w:type="gramEnd"/>
      <w:r>
        <w:rPr>
          <w:rFonts w:asciiTheme="majorHAnsi" w:hAnsiTheme="majorHAnsi" w:cstheme="majorHAnsi"/>
          <w:b/>
        </w:rPr>
        <w:t>………………………….9</w:t>
      </w:r>
    </w:p>
    <w:p w14:paraId="0E14DA48" w14:textId="77777777"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Futureproofing</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………………….………………………….9</w:t>
      </w:r>
    </w:p>
    <w:p w14:paraId="5106B780" w14:textId="12651905"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Citizen Engagement and Participation</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…………………………10</w:t>
      </w:r>
    </w:p>
    <w:p w14:paraId="09BA7DF3" w14:textId="4B7D979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Utilization of Federal Grants</w:t>
      </w:r>
      <w:r>
        <w:rPr>
          <w:rFonts w:asciiTheme="majorHAnsi" w:hAnsiTheme="majorHAnsi" w:cstheme="majorHAnsi"/>
          <w:b/>
        </w:rPr>
        <w:t>…………………………………………….…………………………………12</w:t>
      </w:r>
    </w:p>
    <w:p w14:paraId="527E7B97" w14:textId="2C2CF38A" w:rsidR="00D77613" w:rsidRDefault="00D77613" w:rsidP="00D77613">
      <w:pPr>
        <w:rPr>
          <w:rFonts w:asciiTheme="majorHAnsi" w:hAnsiTheme="majorHAnsi" w:cstheme="majorHAnsi"/>
          <w:b/>
        </w:rPr>
      </w:pPr>
      <w:r>
        <w:rPr>
          <w:rFonts w:asciiTheme="majorHAnsi" w:hAnsiTheme="majorHAnsi" w:cstheme="majorHAnsi"/>
          <w:b/>
        </w:rPr>
        <w:tab/>
      </w:r>
      <w:proofErr w:type="spellStart"/>
      <w:r>
        <w:rPr>
          <w:rFonts w:asciiTheme="majorHAnsi" w:hAnsiTheme="majorHAnsi" w:cstheme="majorHAnsi"/>
        </w:rPr>
        <w:t>Upzoning</w:t>
      </w:r>
      <w:proofErr w:type="spellEnd"/>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…………………………..…………………………13</w:t>
      </w:r>
    </w:p>
    <w:p w14:paraId="59581F0E" w14:textId="5387C8C0" w:rsidR="00D77613" w:rsidRDefault="00D77613" w:rsidP="00D77613">
      <w:pPr>
        <w:rPr>
          <w:rFonts w:asciiTheme="majorHAnsi" w:hAnsiTheme="majorHAnsi" w:cstheme="majorHAnsi"/>
          <w:b/>
        </w:rPr>
      </w:pPr>
      <w:r>
        <w:rPr>
          <w:rFonts w:asciiTheme="majorHAnsi" w:hAnsiTheme="majorHAnsi" w:cstheme="majorHAnsi"/>
          <w:b/>
        </w:rPr>
        <w:t>Alternatives &amp; Criteria for Evaluation………………………………………………………………………………14</w:t>
      </w:r>
    </w:p>
    <w:p w14:paraId="24AC35B4" w14:textId="1B2D62DE"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Effectiveness</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…………………………………………………15</w:t>
      </w:r>
    </w:p>
    <w:p w14:paraId="7D94F727" w14:textId="37368E7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Equity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……………………………………………………………22</w:t>
      </w:r>
    </w:p>
    <w:p w14:paraId="56DA9F48" w14:textId="4303CDA2"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Political Feasibility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…………………………………………26</w:t>
      </w:r>
    </w:p>
    <w:p w14:paraId="1C1D80C6" w14:textId="03F4A35C"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Cost</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………………………………………………………………29</w:t>
      </w:r>
    </w:p>
    <w:p w14:paraId="32E1E9D2" w14:textId="5B2BBC4A" w:rsidR="00D77613" w:rsidRDefault="00D77613" w:rsidP="00D77613">
      <w:pPr>
        <w:rPr>
          <w:rFonts w:asciiTheme="majorHAnsi" w:hAnsiTheme="majorHAnsi" w:cstheme="majorHAnsi"/>
          <w:b/>
        </w:rPr>
      </w:pPr>
      <w:r>
        <w:rPr>
          <w:rFonts w:asciiTheme="majorHAnsi" w:hAnsiTheme="majorHAnsi" w:cstheme="majorHAnsi"/>
          <w:b/>
        </w:rPr>
        <w:t>Recommendation…………………………………………………</w:t>
      </w:r>
      <w:proofErr w:type="gramStart"/>
      <w:r>
        <w:rPr>
          <w:rFonts w:asciiTheme="majorHAnsi" w:hAnsiTheme="majorHAnsi" w:cstheme="majorHAnsi"/>
          <w:b/>
        </w:rPr>
        <w:t>…..</w:t>
      </w:r>
      <w:proofErr w:type="gramEnd"/>
      <w:r>
        <w:rPr>
          <w:rFonts w:asciiTheme="majorHAnsi" w:hAnsiTheme="majorHAnsi" w:cstheme="majorHAnsi"/>
          <w:b/>
        </w:rPr>
        <w:t>………………………….…………………………31</w:t>
      </w:r>
    </w:p>
    <w:p w14:paraId="1FD3F87B" w14:textId="37E341BE" w:rsidR="00D77613" w:rsidRDefault="00D77613" w:rsidP="00D77613">
      <w:pPr>
        <w:rPr>
          <w:rFonts w:asciiTheme="majorHAnsi" w:hAnsiTheme="majorHAnsi" w:cstheme="majorHAnsi"/>
          <w:b/>
        </w:rPr>
      </w:pPr>
      <w:r>
        <w:rPr>
          <w:rFonts w:asciiTheme="majorHAnsi" w:hAnsiTheme="majorHAnsi" w:cstheme="majorHAnsi"/>
          <w:b/>
        </w:rPr>
        <w:t>Implementation Guidance…………………………………………………</w:t>
      </w:r>
      <w:proofErr w:type="gramStart"/>
      <w:r>
        <w:rPr>
          <w:rFonts w:asciiTheme="majorHAnsi" w:hAnsiTheme="majorHAnsi" w:cstheme="majorHAnsi"/>
          <w:b/>
        </w:rPr>
        <w:t>…..</w:t>
      </w:r>
      <w:proofErr w:type="gramEnd"/>
      <w:r>
        <w:rPr>
          <w:rFonts w:asciiTheme="majorHAnsi" w:hAnsiTheme="majorHAnsi" w:cstheme="majorHAnsi"/>
          <w:b/>
        </w:rPr>
        <w:t>…………….…………………………32</w:t>
      </w:r>
    </w:p>
    <w:p w14:paraId="21F03C56" w14:textId="245DEE37" w:rsidR="00D77613" w:rsidRDefault="00D77613" w:rsidP="00D77613">
      <w:pPr>
        <w:rPr>
          <w:rFonts w:asciiTheme="majorHAnsi" w:hAnsiTheme="majorHAnsi" w:cstheme="majorHAnsi"/>
          <w:b/>
        </w:rPr>
      </w:pPr>
      <w:r>
        <w:rPr>
          <w:rFonts w:asciiTheme="majorHAnsi" w:hAnsiTheme="majorHAnsi" w:cstheme="majorHAnsi"/>
          <w:b/>
        </w:rPr>
        <w:t>Conclusion…………………………………………………</w:t>
      </w:r>
      <w:proofErr w:type="gramStart"/>
      <w:r>
        <w:rPr>
          <w:rFonts w:asciiTheme="majorHAnsi" w:hAnsiTheme="majorHAnsi" w:cstheme="majorHAnsi"/>
          <w:b/>
        </w:rPr>
        <w:t>…..</w:t>
      </w:r>
      <w:proofErr w:type="gramEnd"/>
      <w:r>
        <w:rPr>
          <w:rFonts w:asciiTheme="majorHAnsi" w:hAnsiTheme="majorHAnsi" w:cstheme="majorHAnsi"/>
          <w:b/>
        </w:rPr>
        <w:t>…………………………………….…………………………33</w:t>
      </w:r>
    </w:p>
    <w:p w14:paraId="184764D2" w14:textId="77777777" w:rsidR="00D77613" w:rsidRDefault="00D77613" w:rsidP="00D77613">
      <w:pPr>
        <w:rPr>
          <w:rFonts w:asciiTheme="majorHAnsi" w:hAnsiTheme="majorHAnsi" w:cstheme="majorHAnsi"/>
          <w:b/>
        </w:rPr>
      </w:pPr>
    </w:p>
    <w:p w14:paraId="05F37AE6" w14:textId="428885CD" w:rsidR="00D77613" w:rsidRDefault="00D77613" w:rsidP="00D77613">
      <w:pPr>
        <w:rPr>
          <w:rFonts w:asciiTheme="majorHAnsi" w:hAnsiTheme="majorHAnsi" w:cstheme="majorHAnsi"/>
          <w:b/>
        </w:rPr>
      </w:pPr>
      <w:r>
        <w:rPr>
          <w:rFonts w:asciiTheme="majorHAnsi" w:hAnsiTheme="majorHAnsi" w:cstheme="majorHAnsi"/>
          <w:b/>
        </w:rPr>
        <w:t>Appendix 1: Costing Calculations……………………………………………………………………………………</w:t>
      </w:r>
      <w:proofErr w:type="gramStart"/>
      <w:r>
        <w:rPr>
          <w:rFonts w:asciiTheme="majorHAnsi" w:hAnsiTheme="majorHAnsi" w:cstheme="majorHAnsi"/>
          <w:b/>
        </w:rPr>
        <w:t>…..</w:t>
      </w:r>
      <w:proofErr w:type="gramEnd"/>
      <w:r>
        <w:rPr>
          <w:rFonts w:asciiTheme="majorHAnsi" w:hAnsiTheme="majorHAnsi" w:cstheme="majorHAnsi"/>
          <w:b/>
        </w:rPr>
        <w:t>34</w:t>
      </w:r>
    </w:p>
    <w:p w14:paraId="68BE7C47" w14:textId="77777777" w:rsidR="00D77613" w:rsidRDefault="00D77613" w:rsidP="00D77613">
      <w:pPr>
        <w:rPr>
          <w:rFonts w:asciiTheme="majorHAnsi" w:hAnsiTheme="majorHAnsi" w:cstheme="majorHAnsi"/>
          <w:b/>
        </w:rPr>
      </w:pPr>
      <w:r>
        <w:rPr>
          <w:rFonts w:asciiTheme="majorHAnsi" w:hAnsiTheme="majorHAnsi" w:cstheme="majorHAnsi"/>
          <w:b/>
        </w:rPr>
        <w:t xml:space="preserve">Appendix 2: </w:t>
      </w:r>
      <w:r w:rsidRPr="002D2D96">
        <w:rPr>
          <w:rFonts w:asciiTheme="majorHAnsi" w:hAnsiTheme="majorHAnsi" w:cstheme="majorHAnsi"/>
          <w:b/>
        </w:rPr>
        <w:t>Guidance for Improving Minority and Low-Income Community Engagement</w:t>
      </w:r>
      <w:r>
        <w:rPr>
          <w:rFonts w:asciiTheme="majorHAnsi" w:hAnsiTheme="majorHAnsi" w:cstheme="majorHAnsi"/>
          <w:b/>
        </w:rPr>
        <w:t>…36</w:t>
      </w:r>
    </w:p>
    <w:p w14:paraId="6EB2AEDE" w14:textId="77777777" w:rsidR="00D77613" w:rsidRDefault="00D77613" w:rsidP="00D77613">
      <w:pPr>
        <w:rPr>
          <w:rFonts w:asciiTheme="majorHAnsi" w:hAnsiTheme="majorHAnsi" w:cstheme="majorHAnsi"/>
          <w:b/>
        </w:rPr>
      </w:pPr>
      <w:r>
        <w:rPr>
          <w:rFonts w:asciiTheme="majorHAnsi" w:hAnsiTheme="majorHAnsi" w:cstheme="majorHAnsi"/>
          <w:b/>
        </w:rPr>
        <w:t>Appendix 3: Roles and Responsibilities of Officials in Albemarle County…………………………….37</w:t>
      </w:r>
    </w:p>
    <w:p w14:paraId="57EB7D3F" w14:textId="77777777" w:rsidR="00D77613" w:rsidRDefault="00D77613" w:rsidP="00D77613">
      <w:r>
        <w:rPr>
          <w:rFonts w:asciiTheme="majorHAnsi" w:hAnsiTheme="majorHAnsi" w:cstheme="majorHAnsi"/>
          <w:b/>
        </w:rPr>
        <w:t>References…………………………………………………</w:t>
      </w:r>
      <w:proofErr w:type="gramStart"/>
      <w:r>
        <w:rPr>
          <w:rFonts w:asciiTheme="majorHAnsi" w:hAnsiTheme="majorHAnsi" w:cstheme="majorHAnsi"/>
          <w:b/>
        </w:rPr>
        <w:t>…..</w:t>
      </w:r>
      <w:proofErr w:type="gramEnd"/>
      <w:r>
        <w:rPr>
          <w:rFonts w:asciiTheme="majorHAnsi" w:hAnsiTheme="majorHAnsi" w:cstheme="majorHAnsi"/>
          <w:b/>
        </w:rPr>
        <w:t>…………………………………….……………………………38</w:t>
      </w:r>
    </w:p>
    <w:p w14:paraId="2CDBFCF3" w14:textId="34DC99D4" w:rsidR="00F8472B" w:rsidRDefault="00F8472B">
      <w:pPr>
        <w:rPr>
          <w:rFonts w:asciiTheme="majorHAnsi" w:hAnsiTheme="majorHAnsi" w:cstheme="majorHAnsi"/>
          <w:b/>
        </w:rPr>
      </w:pPr>
      <w:r>
        <w:rPr>
          <w:rFonts w:asciiTheme="majorHAnsi" w:hAnsiTheme="majorHAnsi" w:cstheme="majorHAnsi"/>
          <w:b/>
        </w:rPr>
        <w:br w:type="page"/>
      </w:r>
    </w:p>
    <w:p w14:paraId="3969E9CB" w14:textId="1988B6DD" w:rsidR="00DE0564" w:rsidRPr="00A868D4" w:rsidRDefault="00083D00">
      <w:pPr>
        <w:rPr>
          <w:rFonts w:asciiTheme="majorHAnsi" w:hAnsiTheme="majorHAnsi" w:cstheme="majorHAnsi"/>
          <w:b/>
        </w:rPr>
      </w:pPr>
      <w:r w:rsidRPr="00A868D4">
        <w:rPr>
          <w:rFonts w:asciiTheme="majorHAnsi" w:hAnsiTheme="majorHAnsi" w:cstheme="majorHAnsi"/>
          <w:b/>
        </w:rPr>
        <w:lastRenderedPageBreak/>
        <w:t xml:space="preserve">Acknowledgements </w:t>
      </w:r>
    </w:p>
    <w:p w14:paraId="5F08DF74" w14:textId="597F29FD" w:rsidR="00083D00" w:rsidRPr="002D2D96" w:rsidRDefault="00083D00">
      <w:pPr>
        <w:rPr>
          <w:rFonts w:asciiTheme="majorHAnsi" w:hAnsiTheme="majorHAnsi" w:cstheme="majorHAnsi"/>
        </w:rPr>
      </w:pPr>
      <w:r w:rsidRPr="002D2D96">
        <w:rPr>
          <w:rFonts w:asciiTheme="majorHAnsi" w:hAnsiTheme="majorHAnsi" w:cstheme="majorHAnsi"/>
        </w:rPr>
        <w:t xml:space="preserve">This project could not have come to fruition without the help and support of many people. First, I would like to thank my client, the Piedmont Environmental Council, in particular Peter Krebs and Robert McGinnis, for their support, resources, and belief in me. Thank you for making this project possible. </w:t>
      </w:r>
    </w:p>
    <w:p w14:paraId="7E7AB7A8" w14:textId="44E4A5B0" w:rsidR="00083D00" w:rsidRPr="002D2D96" w:rsidRDefault="00083D00">
      <w:pPr>
        <w:rPr>
          <w:rFonts w:asciiTheme="majorHAnsi" w:hAnsiTheme="majorHAnsi" w:cstheme="majorHAnsi"/>
        </w:rPr>
      </w:pPr>
    </w:p>
    <w:p w14:paraId="12B51BF2" w14:textId="37543D97" w:rsidR="00083D00" w:rsidRPr="002D2D96" w:rsidRDefault="00083D00">
      <w:pPr>
        <w:rPr>
          <w:rFonts w:asciiTheme="majorHAnsi" w:hAnsiTheme="majorHAnsi" w:cstheme="majorHAnsi"/>
        </w:rPr>
      </w:pPr>
      <w:r w:rsidRPr="002D2D96">
        <w:rPr>
          <w:rFonts w:asciiTheme="majorHAnsi" w:hAnsiTheme="majorHAnsi" w:cstheme="majorHAnsi"/>
        </w:rPr>
        <w:t xml:space="preserve">I would also like to thank my Applied Policy Project advisors, Andrew Pennock and Craig </w:t>
      </w:r>
      <w:proofErr w:type="spellStart"/>
      <w:r w:rsidR="00D613D0" w:rsidRPr="002D2D96">
        <w:rPr>
          <w:rFonts w:asciiTheme="majorHAnsi" w:hAnsiTheme="majorHAnsi" w:cstheme="majorHAnsi"/>
        </w:rPr>
        <w:t>Volden</w:t>
      </w:r>
      <w:proofErr w:type="spellEnd"/>
      <w:r w:rsidR="00D613D0" w:rsidRPr="002D2D96">
        <w:rPr>
          <w:rFonts w:asciiTheme="majorHAnsi" w:hAnsiTheme="majorHAnsi" w:cstheme="majorHAnsi"/>
        </w:rPr>
        <w:t xml:space="preserve">—thank you for your support, feedback, and knowledge. </w:t>
      </w:r>
    </w:p>
    <w:p w14:paraId="35CB880C" w14:textId="5C2F050E" w:rsidR="00D613D0" w:rsidRPr="002D2D96" w:rsidRDefault="00D613D0">
      <w:pPr>
        <w:rPr>
          <w:rFonts w:asciiTheme="majorHAnsi" w:hAnsiTheme="majorHAnsi" w:cstheme="majorHAnsi"/>
        </w:rPr>
      </w:pPr>
    </w:p>
    <w:p w14:paraId="12E1DBFB" w14:textId="797A1E5E" w:rsidR="00D613D0" w:rsidRPr="002D2D96" w:rsidRDefault="00D613D0">
      <w:pPr>
        <w:rPr>
          <w:rFonts w:asciiTheme="majorHAnsi" w:hAnsiTheme="majorHAnsi" w:cstheme="majorHAnsi"/>
        </w:rPr>
      </w:pPr>
      <w:r w:rsidRPr="002D2D96">
        <w:rPr>
          <w:rFonts w:asciiTheme="majorHAnsi" w:hAnsiTheme="majorHAnsi" w:cstheme="majorHAnsi"/>
        </w:rPr>
        <w:t xml:space="preserve">I would also like to thank my Applied Policy Project group members—thank you for your feedback, comradery, and friendship. </w:t>
      </w:r>
      <w:r w:rsidR="00C86CCA">
        <w:rPr>
          <w:rFonts w:asciiTheme="majorHAnsi" w:hAnsiTheme="majorHAnsi" w:cstheme="majorHAnsi"/>
        </w:rPr>
        <w:t xml:space="preserve">You made the hard parts of this project </w:t>
      </w:r>
      <w:r w:rsidR="00F77FE5">
        <w:rPr>
          <w:rFonts w:asciiTheme="majorHAnsi" w:hAnsiTheme="majorHAnsi" w:cstheme="majorHAnsi"/>
        </w:rPr>
        <w:t xml:space="preserve">much easier to bear. </w:t>
      </w:r>
    </w:p>
    <w:p w14:paraId="7A99042B" w14:textId="5B41D111" w:rsidR="00D613D0" w:rsidRPr="002D2D96" w:rsidRDefault="00D613D0">
      <w:pPr>
        <w:rPr>
          <w:rFonts w:asciiTheme="majorHAnsi" w:hAnsiTheme="majorHAnsi" w:cstheme="majorHAnsi"/>
        </w:rPr>
      </w:pPr>
    </w:p>
    <w:p w14:paraId="06FE654D" w14:textId="61DE55A7" w:rsidR="00D613D0" w:rsidRPr="002D2D96" w:rsidRDefault="00D613D0">
      <w:pPr>
        <w:rPr>
          <w:rFonts w:asciiTheme="majorHAnsi" w:hAnsiTheme="majorHAnsi" w:cstheme="majorHAnsi"/>
        </w:rPr>
      </w:pPr>
      <w:r w:rsidRPr="002D2D96">
        <w:rPr>
          <w:rFonts w:asciiTheme="majorHAnsi" w:hAnsiTheme="majorHAnsi" w:cstheme="majorHAnsi"/>
        </w:rPr>
        <w:t>Lastly, I would like to thank my family for their support throughout my education</w:t>
      </w:r>
      <w:r w:rsidR="00F77FE5">
        <w:rPr>
          <w:rFonts w:asciiTheme="majorHAnsi" w:hAnsiTheme="majorHAnsi" w:cstheme="majorHAnsi"/>
        </w:rPr>
        <w:t>al</w:t>
      </w:r>
      <w:r w:rsidRPr="002D2D96">
        <w:rPr>
          <w:rFonts w:asciiTheme="majorHAnsi" w:hAnsiTheme="majorHAnsi" w:cstheme="majorHAnsi"/>
        </w:rPr>
        <w:t xml:space="preserve"> journey—truly none of this could have happened without your love and support. I owe so much of current and future success to you. </w:t>
      </w:r>
    </w:p>
    <w:p w14:paraId="1122DBAC" w14:textId="77777777" w:rsidR="00D613D0" w:rsidRPr="002D2D96" w:rsidRDefault="00D613D0">
      <w:pPr>
        <w:rPr>
          <w:rFonts w:asciiTheme="majorHAnsi" w:hAnsiTheme="majorHAnsi" w:cstheme="majorHAnsi"/>
        </w:rPr>
      </w:pPr>
    </w:p>
    <w:p w14:paraId="26080D73" w14:textId="0152212B" w:rsidR="00D613D0" w:rsidRPr="00A868D4" w:rsidRDefault="00D613D0">
      <w:pPr>
        <w:rPr>
          <w:rFonts w:asciiTheme="majorHAnsi" w:hAnsiTheme="majorHAnsi" w:cstheme="majorHAnsi"/>
          <w:b/>
        </w:rPr>
      </w:pPr>
      <w:r w:rsidRPr="00A868D4">
        <w:rPr>
          <w:rFonts w:asciiTheme="majorHAnsi" w:hAnsiTheme="majorHAnsi" w:cstheme="majorHAnsi"/>
          <w:b/>
        </w:rPr>
        <w:t>Dedication</w:t>
      </w:r>
    </w:p>
    <w:p w14:paraId="46CF0D44" w14:textId="633F3A35" w:rsidR="00D613D0" w:rsidRPr="002D2D96" w:rsidRDefault="00D613D0">
      <w:pPr>
        <w:rPr>
          <w:rFonts w:asciiTheme="majorHAnsi" w:hAnsiTheme="majorHAnsi" w:cstheme="majorHAnsi"/>
        </w:rPr>
      </w:pPr>
      <w:r w:rsidRPr="002D2D96">
        <w:rPr>
          <w:rFonts w:asciiTheme="majorHAnsi" w:hAnsiTheme="majorHAnsi" w:cstheme="majorHAnsi"/>
        </w:rPr>
        <w:t xml:space="preserve">I dedicate this project to everyone who loves this world and the people in it—and who seek to make that world a kinder, more just, and loving place. </w:t>
      </w:r>
    </w:p>
    <w:p w14:paraId="715E65DA" w14:textId="77777777" w:rsidR="00A868D4" w:rsidRDefault="00A868D4">
      <w:pPr>
        <w:rPr>
          <w:rFonts w:asciiTheme="majorHAnsi" w:hAnsiTheme="majorHAnsi" w:cstheme="majorHAnsi"/>
        </w:rPr>
      </w:pPr>
    </w:p>
    <w:p w14:paraId="4D765B0C" w14:textId="77777777" w:rsidR="00A868D4" w:rsidRPr="002D2D96" w:rsidRDefault="00A868D4" w:rsidP="00A868D4">
      <w:pPr>
        <w:rPr>
          <w:rFonts w:asciiTheme="majorHAnsi" w:hAnsiTheme="majorHAnsi" w:cstheme="majorHAnsi"/>
        </w:rPr>
      </w:pPr>
    </w:p>
    <w:p w14:paraId="508FC921" w14:textId="77777777" w:rsidR="00A868D4" w:rsidRPr="002D2D96" w:rsidRDefault="00A868D4" w:rsidP="00A868D4">
      <w:pPr>
        <w:rPr>
          <w:rFonts w:asciiTheme="majorHAnsi" w:hAnsiTheme="majorHAnsi" w:cstheme="majorHAnsi"/>
          <w:b/>
        </w:rPr>
      </w:pPr>
      <w:r w:rsidRPr="002D2D96">
        <w:rPr>
          <w:rFonts w:asciiTheme="majorHAnsi" w:hAnsiTheme="majorHAnsi" w:cstheme="majorHAnsi"/>
          <w:b/>
        </w:rPr>
        <w:t xml:space="preserve">Disclaimer </w:t>
      </w:r>
    </w:p>
    <w:p w14:paraId="3723D4CD" w14:textId="77777777" w:rsidR="00A868D4" w:rsidRPr="002D2D96" w:rsidRDefault="00A868D4" w:rsidP="00A868D4">
      <w:pPr>
        <w:rPr>
          <w:rFonts w:asciiTheme="majorHAnsi" w:hAnsiTheme="majorHAnsi" w:cstheme="majorHAnsi"/>
        </w:rPr>
      </w:pPr>
      <w:r w:rsidRPr="002D2D96">
        <w:rPr>
          <w:rFonts w:asciiTheme="majorHAnsi" w:hAnsiTheme="majorHAnsi" w:cstheme="majorHAnsi"/>
        </w:rPr>
        <w:t>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agency.</w:t>
      </w:r>
    </w:p>
    <w:p w14:paraId="0BA8EA6F" w14:textId="5D5718C7" w:rsidR="00D613D0" w:rsidRPr="002D2D96" w:rsidRDefault="00D613D0">
      <w:pPr>
        <w:rPr>
          <w:rFonts w:asciiTheme="majorHAnsi" w:hAnsiTheme="majorHAnsi" w:cstheme="majorHAnsi"/>
        </w:rPr>
      </w:pPr>
      <w:r w:rsidRPr="002D2D96">
        <w:rPr>
          <w:rFonts w:asciiTheme="majorHAnsi" w:hAnsiTheme="majorHAnsi" w:cstheme="majorHAnsi"/>
        </w:rPr>
        <w:br w:type="page"/>
      </w:r>
    </w:p>
    <w:p w14:paraId="20FB36FA" w14:textId="77777777" w:rsidR="00D613D0" w:rsidRPr="002D2D96" w:rsidRDefault="00D613D0">
      <w:pPr>
        <w:rPr>
          <w:rFonts w:asciiTheme="majorHAnsi" w:hAnsiTheme="majorHAnsi" w:cstheme="majorHAnsi"/>
        </w:rPr>
      </w:pPr>
    </w:p>
    <w:p w14:paraId="496AEE09" w14:textId="688E629C" w:rsidR="0010266E" w:rsidRPr="00F03C54" w:rsidRDefault="00DE0564">
      <w:pPr>
        <w:rPr>
          <w:rFonts w:asciiTheme="majorHAnsi" w:hAnsiTheme="majorHAnsi" w:cstheme="majorHAnsi"/>
          <w:b/>
          <w:u w:val="single"/>
        </w:rPr>
      </w:pPr>
      <w:r w:rsidRPr="00F03C54">
        <w:rPr>
          <w:rFonts w:asciiTheme="majorHAnsi" w:hAnsiTheme="majorHAnsi" w:cstheme="majorHAnsi"/>
          <w:b/>
          <w:u w:val="single"/>
        </w:rPr>
        <w:t xml:space="preserve">Executive Summary </w:t>
      </w:r>
    </w:p>
    <w:p w14:paraId="1D2F514E" w14:textId="464ACA90" w:rsidR="0002166C" w:rsidRPr="002D2D96" w:rsidRDefault="0002166C">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{"citationID":"xpxCCaLO","properties":{"formattedCitation":"(Albemarle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If not corrected, this low-density development would require the expansion of the Development Areas in the future, resulting in increasing encroachment and cannibalization of the rural areas, decreasing affordability of current housing, and decreasing sustainability.</w:t>
      </w:r>
      <w:r w:rsidR="0032013D" w:rsidRPr="002D2D96">
        <w:rPr>
          <w:rFonts w:asciiTheme="majorHAnsi" w:hAnsiTheme="majorHAnsi" w:cstheme="majorHAnsi"/>
        </w:rPr>
        <w:t xml:space="preserve"> </w:t>
      </w:r>
    </w:p>
    <w:p w14:paraId="3E49DECD" w14:textId="32F53098" w:rsidR="0032013D" w:rsidRPr="002D2D96" w:rsidRDefault="0032013D">
      <w:pPr>
        <w:rPr>
          <w:rFonts w:asciiTheme="majorHAnsi" w:hAnsiTheme="majorHAnsi" w:cstheme="majorHAnsi"/>
        </w:rPr>
      </w:pPr>
    </w:p>
    <w:p w14:paraId="0356140F" w14:textId="127EDFA4" w:rsidR="0032013D" w:rsidRPr="002D2D96" w:rsidRDefault="0032013D">
      <w:pPr>
        <w:rPr>
          <w:rFonts w:asciiTheme="majorHAnsi" w:hAnsiTheme="majorHAnsi" w:cstheme="majorHAnsi"/>
        </w:rPr>
      </w:pPr>
      <w:r w:rsidRPr="002D2D96">
        <w:rPr>
          <w:rFonts w:asciiTheme="majorHAnsi" w:hAnsiTheme="majorHAnsi" w:cstheme="majorHAnsi"/>
        </w:rPr>
        <w:t xml:space="preserve">This analysis considers the following alternatives to address this problem: </w:t>
      </w:r>
    </w:p>
    <w:p w14:paraId="28565299" w14:textId="53DF9306"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Futureproofing</w:t>
      </w:r>
      <w:r w:rsidRPr="002D2D96">
        <w:rPr>
          <w:rFonts w:asciiTheme="majorHAnsi" w:hAnsiTheme="majorHAnsi" w:cstheme="majorHAnsi"/>
        </w:rPr>
        <w:t xml:space="preserve">: Intentionally building infrastructure and framing zoning and development approvals with long-term goal densities in mind. </w:t>
      </w:r>
    </w:p>
    <w:p w14:paraId="43183900" w14:textId="35A262E7"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Citizen Engagement and Participation: </w:t>
      </w:r>
      <w:r w:rsidRPr="002D2D96">
        <w:rPr>
          <w:rFonts w:asciiTheme="majorHAnsi" w:hAnsiTheme="majorHAnsi" w:cstheme="majorHAnsi"/>
        </w:rPr>
        <w:t xml:space="preserve">Utilizing PR campaigns and deep canvassing to engage citizens who benefit from dense development and demobilize those opposed. </w:t>
      </w:r>
    </w:p>
    <w:p w14:paraId="62641C66" w14:textId="4D8B87EF"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Utilization of Federal Grants: </w:t>
      </w:r>
      <w:r w:rsidRPr="002D2D96">
        <w:rPr>
          <w:rFonts w:asciiTheme="majorHAnsi" w:hAnsiTheme="majorHAnsi" w:cstheme="majorHAnsi"/>
        </w:rPr>
        <w:t>Advocating for Albemarle County to utilize federal grants that encourage density while also adding other value t</w:t>
      </w:r>
      <w:r w:rsidR="00F77FE5">
        <w:rPr>
          <w:rFonts w:asciiTheme="majorHAnsi" w:hAnsiTheme="majorHAnsi" w:cstheme="majorHAnsi"/>
        </w:rPr>
        <w:t>hrough</w:t>
      </w:r>
      <w:r w:rsidRPr="002D2D96">
        <w:rPr>
          <w:rFonts w:asciiTheme="majorHAnsi" w:hAnsiTheme="majorHAnsi" w:cstheme="majorHAnsi"/>
        </w:rPr>
        <w:t xml:space="preserve"> infrastructure and community engagement</w:t>
      </w:r>
      <w:r w:rsidR="00F77FE5">
        <w:rPr>
          <w:rFonts w:asciiTheme="majorHAnsi" w:hAnsiTheme="majorHAnsi" w:cstheme="majorHAnsi"/>
        </w:rPr>
        <w:t>.</w:t>
      </w:r>
    </w:p>
    <w:p w14:paraId="1BF15656" w14:textId="5955A432" w:rsidR="0032013D" w:rsidRPr="002D2D96" w:rsidRDefault="0032013D" w:rsidP="0032013D">
      <w:pPr>
        <w:pStyle w:val="ListParagraph"/>
        <w:numPr>
          <w:ilvl w:val="0"/>
          <w:numId w:val="34"/>
        </w:numPr>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w:t>
      </w:r>
      <w:r w:rsidRPr="002D2D96">
        <w:rPr>
          <w:rFonts w:asciiTheme="majorHAnsi" w:hAnsiTheme="majorHAnsi" w:cstheme="majorHAnsi"/>
        </w:rPr>
        <w:t xml:space="preserve"> Advocating for Albemarle County to pass new zoning with density minimums that are closer to their goal buildout rates. </w:t>
      </w:r>
    </w:p>
    <w:p w14:paraId="4588EF86" w14:textId="1BA1A5B2" w:rsidR="0032013D" w:rsidRPr="002D2D96" w:rsidRDefault="0032013D" w:rsidP="0032013D">
      <w:pPr>
        <w:rPr>
          <w:rFonts w:asciiTheme="majorHAnsi" w:hAnsiTheme="majorHAnsi" w:cstheme="majorHAnsi"/>
        </w:rPr>
      </w:pPr>
      <w:r w:rsidRPr="002D2D96">
        <w:rPr>
          <w:rFonts w:asciiTheme="majorHAnsi" w:hAnsiTheme="majorHAnsi" w:cstheme="majorHAnsi"/>
        </w:rPr>
        <w:t xml:space="preserve">The criteria with which I evaluated these alternatives were Effectiveness, Equity, Political Feasibility, and Cost. The final recommendation of this analysis is to purse alternative 2, Citizen Engagement and Participation. This alternative is effective, equitable, politically feasible and can be broken into smaller options dependent upon challenges to implementation. </w:t>
      </w:r>
    </w:p>
    <w:p w14:paraId="3E2370CB" w14:textId="70AAFAFA" w:rsidR="00DE0564" w:rsidRPr="002D2D96" w:rsidRDefault="00DE0564">
      <w:pPr>
        <w:rPr>
          <w:rFonts w:asciiTheme="majorHAnsi" w:hAnsiTheme="majorHAnsi" w:cstheme="majorHAnsi"/>
        </w:rPr>
      </w:pPr>
    </w:p>
    <w:p w14:paraId="6A6B43DA" w14:textId="4BD25BFD"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Introduction</w:t>
      </w:r>
    </w:p>
    <w:p w14:paraId="5D2C155A" w14:textId="358C01D6" w:rsidR="00DE0564" w:rsidRPr="002D2D96" w:rsidRDefault="00083D00">
      <w:pPr>
        <w:rPr>
          <w:rFonts w:asciiTheme="majorHAnsi" w:hAnsiTheme="majorHAnsi" w:cstheme="majorHAnsi"/>
        </w:rPr>
      </w:pPr>
      <w:r w:rsidRPr="002D2D96">
        <w:rPr>
          <w:rFonts w:asciiTheme="majorHAnsi" w:hAnsiTheme="majorHAnsi" w:cstheme="majorHAnsi"/>
        </w:rPr>
        <w:t xml:space="preserve">The purpose of this document is to conduct a policy analysis, based upon a specific problem presented to me by my client, the Piedmont Environmental Council. At its core, a policy analysis seeks to 1) understand the </w:t>
      </w:r>
      <w:r w:rsidR="00F77FE5">
        <w:rPr>
          <w:rFonts w:asciiTheme="majorHAnsi" w:hAnsiTheme="majorHAnsi" w:cstheme="majorHAnsi"/>
        </w:rPr>
        <w:t>root</w:t>
      </w:r>
      <w:r w:rsidRPr="002D2D96">
        <w:rPr>
          <w:rFonts w:asciiTheme="majorHAnsi" w:hAnsiTheme="majorHAnsi" w:cstheme="majorHAnsi"/>
        </w:rPr>
        <w:t xml:space="preserve"> of a problem (its background and its consequences), 2) analyze potential solutions to that problem, 3) propose a set of solutions, 4) evaluate those solutions on a set of criteria, and 5) </w:t>
      </w:r>
      <w:r w:rsidR="00184D80" w:rsidRPr="002D2D96">
        <w:rPr>
          <w:rFonts w:asciiTheme="majorHAnsi" w:hAnsiTheme="majorHAnsi" w:cstheme="majorHAnsi"/>
        </w:rPr>
        <w:t>suggest</w:t>
      </w:r>
      <w:r w:rsidRPr="002D2D96">
        <w:rPr>
          <w:rFonts w:asciiTheme="majorHAnsi" w:hAnsiTheme="majorHAnsi" w:cstheme="majorHAnsi"/>
        </w:rPr>
        <w:t xml:space="preserve"> which alternative to pursue. </w:t>
      </w:r>
    </w:p>
    <w:p w14:paraId="0535148A" w14:textId="77777777" w:rsidR="00083D00" w:rsidRPr="002D2D96" w:rsidRDefault="00083D00">
      <w:pPr>
        <w:rPr>
          <w:rFonts w:asciiTheme="majorHAnsi" w:hAnsiTheme="majorHAnsi" w:cstheme="majorHAnsi"/>
        </w:rPr>
      </w:pPr>
    </w:p>
    <w:p w14:paraId="0917D37D" w14:textId="77777777" w:rsidR="00FC3326" w:rsidRPr="00F03C54" w:rsidRDefault="00FC3326" w:rsidP="00FC3326">
      <w:pPr>
        <w:rPr>
          <w:rFonts w:asciiTheme="majorHAnsi" w:hAnsiTheme="majorHAnsi" w:cstheme="majorHAnsi"/>
          <w:u w:val="single"/>
        </w:rPr>
      </w:pPr>
      <w:r w:rsidRPr="00F03C54">
        <w:rPr>
          <w:rFonts w:asciiTheme="majorHAnsi" w:hAnsiTheme="majorHAnsi" w:cstheme="majorHAnsi"/>
          <w:b/>
          <w:u w:val="single"/>
        </w:rPr>
        <w:t xml:space="preserve">Problem Statement </w:t>
      </w:r>
      <w:r w:rsidRPr="00F03C54">
        <w:rPr>
          <w:rFonts w:asciiTheme="majorHAnsi" w:hAnsiTheme="majorHAnsi" w:cstheme="majorHAnsi"/>
          <w:u w:val="single"/>
        </w:rPr>
        <w:t xml:space="preserve"> </w:t>
      </w:r>
    </w:p>
    <w:p w14:paraId="7219065F" w14:textId="4F0B4172" w:rsidR="00FC3326" w:rsidRPr="002D2D96" w:rsidRDefault="00FC3326" w:rsidP="00FC3326">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{"citationID":"sudI4srN","properties":{"formattedCitation":"(Albemarle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If not corrected, this low-density development would require the expansion of the Development Areas in the future, resulting in increasing encroachment and cannibalization of the rural areas, decreasing affordability of current housing, and decreasing sustainability. </w:t>
      </w:r>
    </w:p>
    <w:p w14:paraId="531D5AF0" w14:textId="28368C9E" w:rsidR="00DE0564" w:rsidRPr="002D2D96" w:rsidRDefault="00DE0564">
      <w:pPr>
        <w:rPr>
          <w:rFonts w:asciiTheme="majorHAnsi" w:hAnsiTheme="majorHAnsi" w:cstheme="majorHAnsi"/>
        </w:rPr>
      </w:pPr>
    </w:p>
    <w:p w14:paraId="4FBD64A9" w14:textId="18DE2D3F"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Client Overview</w:t>
      </w:r>
    </w:p>
    <w:p w14:paraId="3FDCE02B" w14:textId="4368D56D" w:rsidR="0010266E" w:rsidRPr="002D2D96" w:rsidRDefault="0010266E" w:rsidP="0010266E">
      <w:pPr>
        <w:rPr>
          <w:rFonts w:asciiTheme="majorHAnsi" w:hAnsiTheme="majorHAnsi" w:cstheme="majorHAnsi"/>
        </w:rPr>
      </w:pPr>
      <w:r w:rsidRPr="002D2D96">
        <w:rPr>
          <w:rFonts w:asciiTheme="majorHAnsi" w:hAnsiTheme="majorHAnsi" w:cstheme="majorHAnsi"/>
        </w:rPr>
        <w:t>Piedmont Environmental Council (PEC) is an environmental conservation organization that works in the Piedmont area (Albemarle, Clarke, Culpeper, Fauquier, Greene, Loudon, Madison, Orange, and Rappahannock counties) to protect natural lands and waterways and build healthy communities. As a conservation organization, PEC cares deeply about reducing urban sprawl and maintaining rural areas,</w:t>
      </w:r>
      <w:r w:rsidR="002E584A" w:rsidRPr="002D2D96">
        <w:rPr>
          <w:rFonts w:asciiTheme="majorHAnsi" w:hAnsiTheme="majorHAnsi" w:cstheme="majorHAnsi"/>
        </w:rPr>
        <w:t xml:space="preserve"> while also helping to build resilient, equitable, strong communities</w:t>
      </w:r>
      <w:r w:rsidRPr="002D2D96">
        <w:rPr>
          <w:rFonts w:asciiTheme="majorHAnsi" w:hAnsiTheme="majorHAnsi" w:cstheme="majorHAnsi"/>
        </w:rPr>
        <w:t xml:space="preserve">. PEC, as well as being involved directly in conservation, advocates for and assists in the </w:t>
      </w:r>
      <w:r w:rsidRPr="002D2D96">
        <w:rPr>
          <w:rFonts w:asciiTheme="majorHAnsi" w:hAnsiTheme="majorHAnsi" w:cstheme="majorHAnsi"/>
        </w:rPr>
        <w:lastRenderedPageBreak/>
        <w:t>implementation of policies that support its strategic goal</w:t>
      </w:r>
      <w:r w:rsidR="002E584A" w:rsidRPr="002D2D96">
        <w:rPr>
          <w:rFonts w:asciiTheme="majorHAnsi" w:hAnsiTheme="majorHAnsi" w:cstheme="majorHAnsi"/>
        </w:rPr>
        <w:t>s</w:t>
      </w:r>
      <w:r w:rsidRPr="002D2D96">
        <w:rPr>
          <w:rFonts w:asciiTheme="majorHAnsi" w:hAnsiTheme="majorHAnsi" w:cstheme="majorHAnsi"/>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{"citationID":"YMfmXN3L","properties":{"formattedCitation":"({\\i{}Albemarle &amp; Charlottesville - A Local Approach}, n.d.)","plainCitation":"(Albemarle &amp; Charlottesville - A Local Approach, n.d.)","noteIndex":0},"citationItems":[{"id":390,"uris":["http://zotero.org/users/11226758/items/LWTEXFQA"],"itemData":{"id":390,"type":"webpage","abstract":"The Piedmont Environmental Council is working with you to protect natural resources and strengthen communities.","language":"en-us","title":"Albemarle &amp; Charlottesville - A Local Approach","URL":"https://pec-geohub-piedmont.hub.arcgis.com/apps/99f8ea845c9b49b1bcd4913dfccc7a40/explore","accessed":{"date-parts":[["2023",9,19]]}}}],"schema":"https://github.com/citation-style-language/schema/raw/master/csl-citation.json"}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Cs/>
        </w:rPr>
        <w:t>Albemarle &amp; Charlottesville - A Local Approach</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t>
      </w:r>
      <w:r w:rsidR="002E584A" w:rsidRPr="002D2D96">
        <w:rPr>
          <w:rFonts w:asciiTheme="majorHAnsi" w:hAnsiTheme="majorHAnsi" w:cstheme="majorHAnsi"/>
        </w:rPr>
        <w:t>Finding a solution to Albemarle’s low buildout rates is</w:t>
      </w:r>
      <w:r w:rsidRPr="002D2D96">
        <w:rPr>
          <w:rFonts w:asciiTheme="majorHAnsi" w:hAnsiTheme="majorHAnsi" w:cstheme="majorHAnsi"/>
        </w:rPr>
        <w:t xml:space="preserve"> </w:t>
      </w:r>
      <w:r w:rsidR="002E584A" w:rsidRPr="002D2D96">
        <w:rPr>
          <w:rFonts w:asciiTheme="majorHAnsi" w:hAnsiTheme="majorHAnsi" w:cstheme="majorHAnsi"/>
        </w:rPr>
        <w:t xml:space="preserve">an incredibly timely issue as the county is in the midst of updating their comprehensive plan and </w:t>
      </w:r>
      <w:r w:rsidR="003A18AB" w:rsidRPr="002D2D96">
        <w:rPr>
          <w:rFonts w:asciiTheme="majorHAnsi" w:hAnsiTheme="majorHAnsi" w:cstheme="majorHAnsi"/>
        </w:rPr>
        <w:t xml:space="preserve">county officials are actively grappling with the reasons for their low buildout rates. </w:t>
      </w:r>
    </w:p>
    <w:p w14:paraId="0177C5AF" w14:textId="42362698" w:rsidR="00DE0564" w:rsidRPr="002D2D96" w:rsidRDefault="00DE0564">
      <w:pPr>
        <w:rPr>
          <w:rFonts w:asciiTheme="majorHAnsi" w:hAnsiTheme="majorHAnsi" w:cstheme="majorHAnsi"/>
        </w:rPr>
      </w:pPr>
    </w:p>
    <w:p w14:paraId="140471B0" w14:textId="60DBD17C" w:rsidR="0010266E" w:rsidRPr="00F03C54" w:rsidRDefault="0010266E" w:rsidP="0010266E">
      <w:pPr>
        <w:rPr>
          <w:rFonts w:asciiTheme="majorHAnsi" w:hAnsiTheme="majorHAnsi" w:cstheme="majorHAnsi"/>
          <w:u w:val="single"/>
        </w:rPr>
      </w:pPr>
      <w:r w:rsidRPr="00F03C54">
        <w:rPr>
          <w:rFonts w:asciiTheme="majorHAnsi" w:hAnsiTheme="majorHAnsi" w:cstheme="majorHAnsi"/>
          <w:b/>
          <w:u w:val="single"/>
        </w:rPr>
        <w:t xml:space="preserve">Background on the Problem </w:t>
      </w:r>
    </w:p>
    <w:p w14:paraId="098A3AF1" w14:textId="300C9E93" w:rsidR="0010266E" w:rsidRPr="002D2D96" w:rsidRDefault="0010266E" w:rsidP="0010266E">
      <w:pPr>
        <w:rPr>
          <w:rFonts w:asciiTheme="majorHAnsi" w:hAnsiTheme="majorHAnsi" w:cstheme="majorHAnsi"/>
        </w:rPr>
      </w:pPr>
    </w:p>
    <w:p w14:paraId="237D4165" w14:textId="6E9EC3E1" w:rsidR="00F03C54" w:rsidRPr="00F03C54" w:rsidRDefault="0010266E" w:rsidP="0010266E">
      <w:pPr>
        <w:rPr>
          <w:rFonts w:asciiTheme="majorHAnsi" w:hAnsiTheme="majorHAnsi" w:cstheme="majorHAnsi"/>
          <w:i/>
        </w:rPr>
      </w:pPr>
      <w:r w:rsidRPr="002D2D96">
        <w:rPr>
          <w:rFonts w:asciiTheme="majorHAnsi" w:hAnsiTheme="majorHAnsi" w:cstheme="majorHAnsi"/>
          <w:i/>
        </w:rPr>
        <w:t xml:space="preserve">History of Zoning, Sprawl, and Development in Albemarle </w:t>
      </w:r>
    </w:p>
    <w:p w14:paraId="0BAAAF66" w14:textId="03EF5283"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Albemarle has made significant progress over the last 50 years in reducing rural development and suburban sprawl. Up until the late 1990s, the majority of new resident units were built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{"citationID":"AbcXA1WZ","properties":{"formattedCitation":"({\\i{}Part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Part 2: 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However, in the late 80s and early 90s, Albemarle started to focus on encouraging growth in development areas as well as developing a set of neighborhood model principles to inform its comprehensive plan (</w:t>
      </w:r>
      <w:r w:rsidRPr="002D2D96">
        <w:rPr>
          <w:rFonts w:asciiTheme="majorHAnsi" w:hAnsiTheme="majorHAnsi" w:cstheme="majorHAnsi"/>
          <w:i/>
          <w:iCs/>
        </w:rPr>
        <w:t>Part 2: Planning for Growth: Past and Present</w:t>
      </w:r>
      <w:r w:rsidRPr="002D2D96">
        <w:rPr>
          <w:rFonts w:asciiTheme="majorHAnsi" w:hAnsiTheme="majorHAnsi" w:cstheme="majorHAnsi"/>
        </w:rPr>
        <w:t xml:space="preserve">, n.d.).  These neighborhood model principles included things like walkability, mixed-use developments, and including a variety of housing types. The development areas and comprehensive plan worked, and since the late 1990s, Albemarle has been able to direct the majority of its growth to the development areas. From 2012-2021, 84 percent of new homes were in Development Areas and 16 percent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{"citationID":"kuZhjBYB","properties":{"formattedCitation":"({\\i{}Part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 xml:space="preserve">Part 2: </w:t>
      </w:r>
      <w:r w:rsidR="003A18AB" w:rsidRPr="002D2D96">
        <w:rPr>
          <w:rFonts w:asciiTheme="majorHAnsi" w:hAnsiTheme="majorHAnsi" w:cstheme="majorHAnsi"/>
          <w:b/>
          <w:noProof/>
        </w:rPr>
        <mc:AlternateContent>
          <mc:Choice Requires="wps">
            <w:drawing>
              <wp:anchor distT="0" distB="0" distL="114300" distR="114300" simplePos="0" relativeHeight="251666432" behindDoc="1" locked="0" layoutInCell="1" allowOverlap="1" wp14:anchorId="2EB1C5CA" wp14:editId="0613367F">
                <wp:simplePos x="0" y="0"/>
                <wp:positionH relativeFrom="column">
                  <wp:posOffset>4327557</wp:posOffset>
                </wp:positionH>
                <wp:positionV relativeFrom="paragraph">
                  <wp:posOffset>58577</wp:posOffset>
                </wp:positionV>
                <wp:extent cx="2145665" cy="2534920"/>
                <wp:effectExtent l="0" t="0" r="635" b="5080"/>
                <wp:wrapTight wrapText="bothSides">
                  <wp:wrapPolygon edited="0">
                    <wp:start x="0" y="0"/>
                    <wp:lineTo x="0" y="21535"/>
                    <wp:lineTo x="21479" y="21535"/>
                    <wp:lineTo x="2147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145665" cy="2534920"/>
                        </a:xfrm>
                        <a:prstGeom prst="rect">
                          <a:avLst/>
                        </a:prstGeom>
                        <a:solidFill>
                          <a:srgbClr val="46A5D1">
                            <a:alpha val="45490"/>
                          </a:srgbClr>
                        </a:solidFill>
                        <a:ln w="6350">
                          <a:noFill/>
                        </a:ln>
                      </wps:spPr>
                      <wps:txb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B1C5CA" id="_x0000_t202" coordsize="21600,21600" o:spt="202" path="m,l,21600r21600,l21600,xe">
                <v:stroke joinstyle="miter"/>
                <v:path gradientshapeok="t" o:connecttype="rect"/>
              </v:shapetype>
              <v:shape id="Text Box 1" o:spid="_x0000_s1026" type="#_x0000_t202" style="position:absolute;margin-left:340.75pt;margin-top:4.6pt;width:168.95pt;height:199.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" fillcolor="#46a5d1" stroked="f" strokeweight=".5pt">
                <v:fill opacity="29812f"/>
                <v:textbo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v:textbox>
                <w10:wrap type="tight"/>
              </v:shape>
            </w:pict>
          </mc:Fallback>
        </mc:AlternateContent>
      </w:r>
      <w:r w:rsidRPr="002D2D96">
        <w:rPr>
          <w:rFonts w:asciiTheme="majorHAnsi" w:hAnsiTheme="majorHAnsi" w:cstheme="majorHAnsi"/>
          <w:i/>
          <w:iCs/>
        </w:rPr>
        <w:t>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However, over that same time period, the development areas were consistently building out at a much lower density that recommended or desired by the Comprehensive Plan. From 2016-2021, residential density was only 58% of recommended density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{"citationID":"ux0dI9JG","properties":{"formattedCitation":"(Albemarle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9CD3BDC" w14:textId="77777777" w:rsidR="0010266E" w:rsidRPr="002D2D96" w:rsidRDefault="0010266E" w:rsidP="0010266E">
      <w:pPr>
        <w:rPr>
          <w:rFonts w:asciiTheme="majorHAnsi" w:hAnsiTheme="majorHAnsi" w:cstheme="majorHAnsi"/>
          <w:i/>
        </w:rPr>
      </w:pPr>
    </w:p>
    <w:p w14:paraId="78B00A2F" w14:textId="1742896C" w:rsidR="003A18AB" w:rsidRPr="002D2D96" w:rsidRDefault="0010266E" w:rsidP="0010266E">
      <w:pPr>
        <w:rPr>
          <w:rFonts w:asciiTheme="majorHAnsi" w:hAnsiTheme="majorHAnsi" w:cstheme="majorHAnsi"/>
          <w:i/>
        </w:rPr>
      </w:pPr>
      <w:r w:rsidRPr="002D2D96">
        <w:rPr>
          <w:rFonts w:asciiTheme="majorHAnsi" w:hAnsiTheme="majorHAnsi" w:cstheme="majorHAnsi"/>
          <w:i/>
        </w:rPr>
        <w:t xml:space="preserve">Laws, Regulations, and Government Structures in Albemarle County and Virginia </w:t>
      </w:r>
    </w:p>
    <w:p w14:paraId="566A0946"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 Board of Supervisors is the highest governing body in Albemarle County. As such, they make all final actions on Comprehensive Plan Amendments, zoning amendments, special use permits, site plans, and subdivision plans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{"citationID":"tNxwU5EH","properties":{"formattedCitation":"(Kamptner,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In addition, because Albemarle operates under a county executive structure, the board is vested with all policy making powers and responsibilities that are conferred to the county by the state. The Board of Supervisors consists of six elected officials who each represent a magisterial district. The Board of Supervisors appoints a Planning Commission which acts in a ministerial role, determining whether or not a subdivision or site plan meets the zoning and comprehensive plan requirements. The Planning Commission also advises the Board of Supervisors about comprehensive plan amendments. The only governing body not originating from or accountable to the Board of Supervisors is the Board of Zoning Appeals. The Board of Zoning Appeals is appointed by the Circuit Court of Albemarle and it hears appeals of decisions made by zoning administrators and administrative officers who both interpret and ensure compliance of zoning regulations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{"citationID":"Maw1bkHb","properties":{"formattedCitation":"(Kamptner,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w:t>
      </w:r>
    </w:p>
    <w:p w14:paraId="3CF2AAE1" w14:textId="77777777" w:rsidR="0010266E" w:rsidRPr="002D2D96" w:rsidRDefault="0010266E" w:rsidP="0010266E">
      <w:pPr>
        <w:rPr>
          <w:rFonts w:asciiTheme="majorHAnsi" w:hAnsiTheme="majorHAnsi" w:cstheme="majorHAnsi"/>
        </w:rPr>
      </w:pPr>
    </w:p>
    <w:p w14:paraId="44925B85" w14:textId="657020E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the powers of the Board of Supervisors are limited. Virginia is one of only a few states in the country that has a Dillion Rule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{"citationID":"33daBrYV","properties":{"formattedCitation":"(Kamptner,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Under the Dillion Rule, counties are only </w:t>
      </w:r>
      <w:r w:rsidRPr="002D2D96">
        <w:rPr>
          <w:rFonts w:asciiTheme="majorHAnsi" w:hAnsiTheme="majorHAnsi" w:cstheme="majorHAnsi"/>
        </w:rPr>
        <w:lastRenderedPageBreak/>
        <w:t xml:space="preserve">given the powers that are expressly granted or necessarily implied by an express power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{"citationID":"2HBXB1kW","properties":{"formattedCitation":"({\\i{}Dillon Rule | Williamsburg, VA}, n.d.)","plainCitation":"(Dillon Rule | Williamsburg, VA, n.d.)","noteIndex":0},"citationItems":[{"id":601,"uris":["http://zotero.org/users/11226758/items/4V2Y5Y2I"],"itemData":{"id":601,"type":"webpage","title":"Dillon Rule | Williamsburg, VA","URL":"https://www.williamsburgva.gov/173/Dillon-Rule","accessed":{"date-parts":[["2023",12,10]]}}}],"schema":"https://github.com/citation-style-language/schema/raw/master/csl-citation.json"}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Dillon Rule | Williamsburg,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This rule often results in very microscopic control of counties and towns by the state where state laws have to be passed for local issues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{"citationID":"90SJcYnY","properties":{"formattedCitation":"({\\i{}Local Government Autonomy and the Dillon Rule in Virginia}, n.d.)","plainCitation":"(Local Government Autonomy and the Dillon Rule in Virginia, n.d.)","noteIndex":0},"citationItems":[{"id":603,"uris":["http://zotero.org/users/11226758/items/9DDRFHS5"],"itemData":{"id":603,"type":"webpage","title":"Local Government Autonomy and the Dillon Rule in Virginia","URL":"http://www.virginiaplaces.org/government/dillon.html","accessed":{"date-parts":[["2023",12,10]]}}}],"schema":"https://github.com/citation-style-language/schema/raw/master/csl-citation.json"}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Local Government Autonomy and the Dillon Rule in Virginia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zoning, rezoning, and development are express powers given to counties, the Dillion Rule limits the options open to Albemarle. A table of the roles and responsibilities of various governing bodies within Albemarle can be found in Appendix 4. </w:t>
      </w:r>
    </w:p>
    <w:p w14:paraId="3DCDD8BB" w14:textId="77777777" w:rsidR="0010266E" w:rsidRPr="002D2D96" w:rsidRDefault="0010266E" w:rsidP="0010266E">
      <w:pPr>
        <w:rPr>
          <w:rFonts w:asciiTheme="majorHAnsi" w:hAnsiTheme="majorHAnsi" w:cstheme="majorHAnsi"/>
        </w:rPr>
      </w:pPr>
    </w:p>
    <w:p w14:paraId="1D00487D" w14:textId="77777777" w:rsidR="0010266E" w:rsidRPr="002D2D96" w:rsidRDefault="0010266E" w:rsidP="0010266E">
      <w:pPr>
        <w:rPr>
          <w:rFonts w:asciiTheme="majorHAnsi" w:hAnsiTheme="majorHAnsi" w:cstheme="majorHAnsi"/>
        </w:rPr>
      </w:pPr>
    </w:p>
    <w:p w14:paraId="2EE9B2FC" w14:textId="77777777" w:rsidR="0010266E" w:rsidRPr="002D2D96" w:rsidRDefault="0010266E" w:rsidP="0010266E">
      <w:pPr>
        <w:rPr>
          <w:rFonts w:asciiTheme="majorHAnsi" w:hAnsiTheme="majorHAnsi" w:cstheme="majorHAnsi"/>
        </w:rPr>
      </w:pPr>
      <w:r w:rsidRPr="002D2D96">
        <w:rPr>
          <w:rFonts w:asciiTheme="majorHAnsi" w:hAnsiTheme="majorHAnsi" w:cstheme="majorHAnsi"/>
          <w:b/>
          <w:i/>
        </w:rPr>
        <w:t xml:space="preserve">Political Resistance to Dense Development </w:t>
      </w:r>
    </w:p>
    <w:p w14:paraId="568443A3" w14:textId="35519A7F"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Conversations with experts on the political process of zoning and development in Albemarle (Including Board of Supervisor Member,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point to political resistance as</w:t>
      </w:r>
      <w:r w:rsidR="0052680E" w:rsidRPr="002D2D96">
        <w:rPr>
          <w:rFonts w:asciiTheme="majorHAnsi" w:hAnsiTheme="majorHAnsi" w:cstheme="majorHAnsi"/>
        </w:rPr>
        <w:t xml:space="preserve"> one of</w:t>
      </w:r>
      <w:r w:rsidRPr="002D2D96">
        <w:rPr>
          <w:rFonts w:asciiTheme="majorHAnsi" w:hAnsiTheme="majorHAnsi" w:cstheme="majorHAnsi"/>
        </w:rPr>
        <w:t xml:space="preserve"> the driving force</w:t>
      </w:r>
      <w:r w:rsidR="0052680E" w:rsidRPr="002D2D96">
        <w:rPr>
          <w:rFonts w:asciiTheme="majorHAnsi" w:hAnsiTheme="majorHAnsi" w:cstheme="majorHAnsi"/>
        </w:rPr>
        <w:t>s</w:t>
      </w:r>
      <w:r w:rsidRPr="002D2D96">
        <w:rPr>
          <w:rFonts w:asciiTheme="majorHAnsi" w:hAnsiTheme="majorHAnsi" w:cstheme="majorHAnsi"/>
        </w:rPr>
        <w:t xml:space="preserve"> behind the lack of dense development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{"citationID":"E3kjj1FT","properties":{"formattedCitation":"(M.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Diantha, personal communication, November 27, 2023)</w:t>
      </w:r>
      <w:r w:rsidRPr="002D2D96">
        <w:rPr>
          <w:rFonts w:asciiTheme="majorHAnsi" w:hAnsiTheme="majorHAnsi" w:cstheme="majorHAnsi"/>
        </w:rPr>
        <w:fldChar w:fldCharType="end"/>
      </w:r>
      <w:r w:rsidRPr="002D2D96">
        <w:rPr>
          <w:rFonts w:asciiTheme="majorHAnsi" w:hAnsiTheme="majorHAnsi" w:cstheme="majorHAnsi"/>
        </w:rPr>
        <w:t xml:space="preserve">. This fits within both larger national trends of Nimbyism and evidence from news reports and planning commission recordings in Albemarle. </w:t>
      </w:r>
      <w:r w:rsidR="0052680E" w:rsidRPr="002D2D96">
        <w:rPr>
          <w:rFonts w:asciiTheme="majorHAnsi" w:hAnsiTheme="majorHAnsi" w:cstheme="majorHAnsi"/>
        </w:rPr>
        <w:t xml:space="preserve">For example, in a recent planning commission meeting, one commissioner stated, ““We are consistently under density. So whatever project comes its consistently under density…I still don’t see how we create a process where developers say ‘Yes, we are going to build at 100% density’ and we are not going </w:t>
      </w:r>
      <w:r w:rsidR="006A0AC4" w:rsidRPr="002D2D96">
        <w:rPr>
          <w:rFonts w:asciiTheme="majorHAnsi" w:hAnsiTheme="majorHAnsi" w:cstheme="majorHAnsi"/>
          <w:noProof/>
        </w:rPr>
        <mc:AlternateContent>
          <mc:Choice Requires="wps">
            <w:drawing>
              <wp:anchor distT="0" distB="0" distL="114300" distR="114300" simplePos="0" relativeHeight="251668480" behindDoc="1" locked="0" layoutInCell="1" allowOverlap="1" wp14:anchorId="16A0C717" wp14:editId="0BB8CBB8">
                <wp:simplePos x="0" y="0"/>
                <wp:positionH relativeFrom="column">
                  <wp:posOffset>-254000</wp:posOffset>
                </wp:positionH>
                <wp:positionV relativeFrom="paragraph">
                  <wp:posOffset>542925</wp:posOffset>
                </wp:positionV>
                <wp:extent cx="4164330" cy="4544695"/>
                <wp:effectExtent l="0" t="0" r="1270" b="1905"/>
                <wp:wrapTight wrapText="bothSides">
                  <wp:wrapPolygon edited="0">
                    <wp:start x="0" y="0"/>
                    <wp:lineTo x="0" y="21549"/>
                    <wp:lineTo x="21541" y="21549"/>
                    <wp:lineTo x="2154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164330" cy="4544695"/>
                        </a:xfrm>
                        <a:prstGeom prst="rect">
                          <a:avLst/>
                        </a:prstGeom>
                        <a:solidFill>
                          <a:srgbClr val="91B4A9"/>
                        </a:solidFill>
                        <a:ln w="6350">
                          <a:noFill/>
                        </a:ln>
                      </wps:spPr>
                      <wps:txb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C717" id="Text Box 8" o:spid="_x0000_s1027" type="#_x0000_t202" style="position:absolute;margin-left:-20pt;margin-top:42.75pt;width:327.9pt;height:357.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" fillcolor="#91b4a9" stroked="f" strokeweight=".5pt">
                <v:textbo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v:textbox>
                <w10:wrap type="tight"/>
              </v:shape>
            </w:pict>
          </mc:Fallback>
        </mc:AlternateContent>
      </w:r>
      <w:r w:rsidR="0052680E" w:rsidRPr="002D2D96">
        <w:rPr>
          <w:rFonts w:asciiTheme="majorHAnsi" w:hAnsiTheme="majorHAnsi" w:cstheme="majorHAnsi"/>
        </w:rPr>
        <w:t xml:space="preserve">to have a bunch of people that come running from the various places that they come running in from that say ‘No, no you cannot have 100% density next to me. Even though when I got here I was 200% density next to the person next to me’” </w:t>
      </w:r>
      <w:r w:rsidR="0052680E" w:rsidRPr="002D2D96">
        <w:rPr>
          <w:rFonts w:asciiTheme="majorHAnsi" w:hAnsiTheme="majorHAnsi" w:cstheme="majorHAnsi"/>
        </w:rPr>
        <w:fldChar w:fldCharType="begin"/>
      </w:r>
      <w:r w:rsidR="0052680E" w:rsidRPr="002D2D96">
        <w:rPr>
          <w:rFonts w:asciiTheme="majorHAnsi" w:hAnsiTheme="majorHAnsi" w:cstheme="majorHAnsi"/>
        </w:rPr>
        <w:instrText xml:space="preserve"> ADDIN ZOTERO_ITEM CSL_CITATION {"citationID":"fs9cBPmT","properties":{"formattedCitation":"(Albemarle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52680E" w:rsidRPr="002D2D96">
        <w:rPr>
          <w:rFonts w:asciiTheme="majorHAnsi" w:hAnsiTheme="majorHAnsi" w:cstheme="majorHAnsi"/>
        </w:rPr>
        <w:fldChar w:fldCharType="separate"/>
      </w:r>
      <w:r w:rsidR="0052680E" w:rsidRPr="002D2D96">
        <w:rPr>
          <w:rFonts w:asciiTheme="majorHAnsi" w:hAnsiTheme="majorHAnsi" w:cstheme="majorHAnsi"/>
          <w:noProof/>
        </w:rPr>
        <w:t>(Albemarle County, 2024)</w:t>
      </w:r>
      <w:r w:rsidR="0052680E" w:rsidRPr="002D2D96">
        <w:rPr>
          <w:rFonts w:asciiTheme="majorHAnsi" w:hAnsiTheme="majorHAnsi" w:cstheme="majorHAnsi"/>
        </w:rPr>
        <w:fldChar w:fldCharType="end"/>
      </w:r>
      <w:r w:rsidR="0052680E" w:rsidRPr="002D2D96">
        <w:rPr>
          <w:rFonts w:asciiTheme="majorHAnsi" w:hAnsiTheme="majorHAnsi" w:cstheme="majorHAnsi"/>
        </w:rPr>
        <w:t>.</w:t>
      </w:r>
    </w:p>
    <w:p w14:paraId="2B23B91B" w14:textId="77777777" w:rsidR="0010266E" w:rsidRPr="002D2D96" w:rsidRDefault="0010266E" w:rsidP="0010266E">
      <w:pPr>
        <w:rPr>
          <w:rFonts w:asciiTheme="majorHAnsi" w:hAnsiTheme="majorHAnsi" w:cstheme="majorHAnsi"/>
        </w:rPr>
      </w:pPr>
    </w:p>
    <w:p w14:paraId="1481021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National Trends in Nimbyism </w:t>
      </w:r>
    </w:p>
    <w:p w14:paraId="34394E65" w14:textId="08FD638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Nimbyism (An acronym based on the phrase, “Not In My Backyard”) as a term was first coined in the 80s to refer to people who were resistant to new development near their neighborhoods, particularly dense or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{"citationID":"su9MPAsm","properties":{"formattedCitation":"(Dougherty, 2022)","plainCitation":"(Dougherty, 2022)","noteIndex":0},"citationItems":[{"id":609,"uris":["http://zotero.org/users/11226758/items/HZQUPWAN"],"itemData":{"id":609,"type":"article-newspaper","abstract":"Suburban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E00430" w:rsidRPr="002D2D96">
        <w:rPr>
          <w:rFonts w:asciiTheme="majorHAnsi" w:hAnsiTheme="majorHAnsi" w:cstheme="majorHAnsi"/>
        </w:rPr>
        <w:t>While NIBMYs can have general anti-</w:t>
      </w:r>
      <w:r w:rsidR="00E00430" w:rsidRPr="002D2D96">
        <w:rPr>
          <w:rFonts w:asciiTheme="majorHAnsi" w:hAnsiTheme="majorHAnsi" w:cstheme="majorHAnsi"/>
        </w:rPr>
        <w:lastRenderedPageBreak/>
        <w:t xml:space="preserve">growth sympathies, they are often most concerned about dense development around their property and may be generally supportive of the concept of dense development in their city. </w:t>
      </w:r>
      <w:r w:rsidRPr="002D2D96">
        <w:rPr>
          <w:rFonts w:asciiTheme="majorHAnsi" w:hAnsiTheme="majorHAnsi" w:cstheme="majorHAnsi"/>
        </w:rPr>
        <w:t xml:space="preserve">Today, it refers to mostly older, white residents who resist dense and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{"citationID":"Ys948vcj","properties":{"formattedCitation":"(Demsas,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C5508D" w:rsidRPr="002D2D96">
        <w:rPr>
          <w:rFonts w:asciiTheme="majorHAnsi" w:hAnsiTheme="majorHAnsi" w:cstheme="majorHAnsi"/>
        </w:rPr>
        <w:t>This</w:t>
      </w:r>
      <w:r w:rsidR="00D75BC7" w:rsidRPr="002D2D96">
        <w:rPr>
          <w:rFonts w:asciiTheme="majorHAnsi" w:hAnsiTheme="majorHAnsi" w:cstheme="majorHAnsi"/>
        </w:rPr>
        <w:t xml:space="preserve"> definition</w:t>
      </w:r>
      <w:r w:rsidR="00C5508D" w:rsidRPr="002D2D96">
        <w:rPr>
          <w:rFonts w:asciiTheme="majorHAnsi" w:hAnsiTheme="majorHAnsi" w:cstheme="majorHAnsi"/>
        </w:rPr>
        <w:t xml:space="preserve"> </w:t>
      </w:r>
      <w:r w:rsidR="00FD6CFE" w:rsidRPr="002D2D96">
        <w:rPr>
          <w:rFonts w:asciiTheme="majorHAnsi" w:hAnsiTheme="majorHAnsi" w:cstheme="majorHAnsi"/>
        </w:rPr>
        <w:t xml:space="preserve">aligns with research on who participates in planning and zoning meetings in smaller localities similar to Albemarle county. </w:t>
      </w:r>
      <w:r w:rsidR="00FD6CFE" w:rsidRPr="002D2D96">
        <w:rPr>
          <w:rFonts w:asciiTheme="majorHAnsi" w:hAnsiTheme="majorHAnsi" w:cstheme="majorHAnsi"/>
        </w:rPr>
        <w:fldChar w:fldCharType="begin"/>
      </w:r>
      <w:r w:rsidR="00C8267B" w:rsidRPr="002D2D96">
        <w:rPr>
          <w:rFonts w:asciiTheme="majorHAnsi" w:hAnsiTheme="majorHAnsi" w:cstheme="majorHAnsi"/>
        </w:rPr>
        <w:instrText xml:space="preserve"> ADDIN ZOTERO_ITEM CSL_CITATION {"citationID":"0lHxjDve","properties":{"formattedCitation":"(Einstein et al., 2019)","plainCitation":"(Einstein et al., 2019)","dontUpdate":true,"noteIndex":0},"citationItems":[{"id":706,"uris":["http://zotero.org/users/11226758/items/YNL967TA"],"itemData":{"id":706,"type":"dataset","abstract":"Scholars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00FD6CFE" w:rsidRPr="002D2D96">
        <w:rPr>
          <w:rFonts w:asciiTheme="majorHAnsi" w:hAnsiTheme="majorHAnsi" w:cstheme="majorHAnsi"/>
        </w:rPr>
        <w:fldChar w:fldCharType="separate"/>
      </w:r>
      <w:r w:rsidR="00FD6CFE" w:rsidRPr="002D2D96">
        <w:rPr>
          <w:rFonts w:asciiTheme="majorHAnsi" w:hAnsiTheme="majorHAnsi" w:cstheme="majorHAnsi"/>
          <w:noProof/>
        </w:rPr>
        <w:t>Einstein et al. (2019)</w:t>
      </w:r>
      <w:r w:rsidR="00FD6CFE" w:rsidRPr="002D2D96">
        <w:rPr>
          <w:rFonts w:asciiTheme="majorHAnsi" w:hAnsiTheme="majorHAnsi" w:cstheme="majorHAnsi"/>
        </w:rPr>
        <w:fldChar w:fldCharType="end"/>
      </w:r>
      <w:r w:rsidR="00FD6CFE" w:rsidRPr="002D2D96">
        <w:rPr>
          <w:rFonts w:asciiTheme="majorHAnsi" w:hAnsiTheme="majorHAnsi" w:cstheme="majorHAnsi"/>
        </w:rPr>
        <w:t xml:space="preserve"> finds that those who are more likely to comment in zoning and planning meetings are older, male, longtime residents, and homeowners—the vast majority of which oppose dense development.</w:t>
      </w:r>
      <w:r w:rsidR="00C8267B" w:rsidRPr="002D2D96">
        <w:rPr>
          <w:rFonts w:asciiTheme="majorHAnsi" w:hAnsiTheme="majorHAnsi" w:cstheme="majorHAnsi"/>
        </w:rPr>
        <w:t xml:space="preserve"> </w:t>
      </w:r>
      <w:r w:rsidR="00FD6CFE" w:rsidRPr="002D2D96">
        <w:rPr>
          <w:rFonts w:asciiTheme="majorHAnsi" w:hAnsiTheme="majorHAnsi" w:cstheme="majorHAnsi"/>
        </w:rPr>
        <w:t xml:space="preserve"> </w:t>
      </w:r>
      <w:r w:rsidR="00C8267B"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{"citationID":"rBJk0JBI","properties":{"formattedCitation":"(Wicki &amp; Kaufmann, 2022)","plainCitation":"(Wicki &amp; Kaufmann, 2022)","dontUpdate":true,"noteIndex":0},"citationItems":[{"id":1033,"uris":["http://zotero.org/users/11226758/items/T42JXH54"],"itemData":{"id":1033,"type":"article-journal","abstract":"Densifying existing settlements is a top planning priority worldwide. Its main goals include protecting undeveloped land, reducing CO2 emissions, and the provision of housing. Despite a common acceptance of densification as a planning strategy, the local implementation of densification tends to provoke local opposition. Based on the analysis of a survey on densification preferences (including an adaptive conjoint experiment), this paper examines how residents assess potential densification projects in the Canton of Zurich in Switzerland. The results indicate that residents tend to accept densification in general, but not in their own neighbourhood. Residents in urban neighbourhoods are more likely to accept densification, and if they resist it, they tend to be driven by NIMBY behaviour. The higher likelihood of resistance to densification in suburban and rural contexts seems to be based on either broader anti-growth sentiments or on NIMBY behaviour. Different project characteristics (project-related factors) can explain residents’ acceptance of and resistance to densification projects, yet the neighbourhood types in which residents live moderate the impact of these project-related factors. Our findings distinguish between the preferences of residents who live in different residential neighbourhood types and can thus provide planners with a starting point from which to craft context-dependent densification projects tailored to these different neighbourhood types.","container-title":"Landscape and Urban Planning","DOI":"10.1016/j.landurbplan.2021.104350","ISSN":"0169-2046","journalAbbreviation":"Landscape and Urban Planning","page":"104350","source":"ScienceDirect","title":"Accepting and resisting densification: The importance of project-related factors and the contextualizing role of neighbourhoods","title-short":"Accepting and resisting densification","volume":"220","author":[{"family":"Wicki","given":"Michael"},{"family":"Kaufmann","given":"David"}],"issued":{"date-parts":[["2022",4,1]]}}}],"schema":"https://github.com/citation-style-language/schema/raw/master/csl-citation.json"} </w:instrText>
      </w:r>
      <w:r w:rsidR="00C8267B" w:rsidRPr="002D2D96">
        <w:rPr>
          <w:rFonts w:asciiTheme="majorHAnsi" w:hAnsiTheme="majorHAnsi" w:cstheme="majorHAnsi"/>
        </w:rPr>
        <w:fldChar w:fldCharType="separate"/>
      </w:r>
      <w:r w:rsidR="00C8267B" w:rsidRPr="002D2D96">
        <w:rPr>
          <w:rFonts w:asciiTheme="majorHAnsi" w:hAnsiTheme="majorHAnsi" w:cstheme="majorHAnsi"/>
          <w:noProof/>
        </w:rPr>
        <w:t>Wicki &amp; Kaufmann (2022)</w:t>
      </w:r>
      <w:r w:rsidR="00C8267B" w:rsidRPr="002D2D96">
        <w:rPr>
          <w:rFonts w:asciiTheme="majorHAnsi" w:hAnsiTheme="majorHAnsi" w:cstheme="majorHAnsi"/>
        </w:rPr>
        <w:fldChar w:fldCharType="end"/>
      </w:r>
      <w:r w:rsidR="00E00430" w:rsidRPr="002D2D96">
        <w:rPr>
          <w:rFonts w:asciiTheme="majorHAnsi" w:hAnsiTheme="majorHAnsi" w:cstheme="majorHAnsi"/>
        </w:rPr>
        <w:t xml:space="preserve"> find this resistance </w:t>
      </w:r>
      <w:r w:rsidR="00D75BC7" w:rsidRPr="002D2D96">
        <w:rPr>
          <w:rFonts w:asciiTheme="majorHAnsi" w:hAnsiTheme="majorHAnsi" w:cstheme="majorHAnsi"/>
        </w:rPr>
        <w:t>flows primarily</w:t>
      </w:r>
      <w:r w:rsidR="00E00430" w:rsidRPr="002D2D96">
        <w:rPr>
          <w:rFonts w:asciiTheme="majorHAnsi" w:hAnsiTheme="majorHAnsi" w:cstheme="majorHAnsi"/>
        </w:rPr>
        <w:t xml:space="preserve"> from concerns around project-related factors (such as changes in parking, privacy, and housing costs) as well as individual level anti-growth sentiments. In addition, </w:t>
      </w:r>
      <w:r w:rsidR="00E00430"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{"citationID":"pZh6yjwG","properties":{"formattedCitation":"(Hankinson, 2018)","plainCitation":"(Hankinson, 2018)","dontUpdate":true,"noteIndex":0},"citationItems":[{"id":614,"uris":["http://zotero.org/users/11226758/items/9VPQCXRG"],"itemData":{"id":614,"type":"article-journal","abstract":"How does spatial scale affect support for public policy? Does supporting housing citywide but “Not In My Back Yard” (NIMBY) help explain why housing has become increasingly difficult to build in once-affordable cities? I use two original surveys to measure how support for new housing varies between the city scale and neighborhood scale. Together, an exit poll of 1,660 voters during the 2015 San Francisco election and a national survey of over 3,000 respondents provide the first experimental measurements of NIMBYism. While homeowners are sensitive to housing’s proximity, renters typically do not express NIMBYism. However, in high-rent cities, renters demonstrate NIMBYism on par with homeowners, despite continuing to support large increases in the housing supply citywide. These scale-dependent preferences not only help explain the deepening affordability crisis, but show how institutions can undersupply even widely supported public goods. When preferences are scale dependent, the scale of decision-making matters.","container-title":"American Political Science Review","DOI":"10.1017/S0003055418000035","ISSN":"0003-0554, 1537-5943","issue":"3","journalAbbreviation":"Am Polit Sci Rev","language":"en","page":"473-493","source":"DOI.org (Crossref)","title":"When Do Renters Behave Like Homeowners? High Rent, Price Anxiety, and NIMBYism","title-short":"When Do Renters Behave Like Homeowners?","volume":"112","author":[{"family":"Hankinson","given":"Michael"}],"issued":{"date-parts":[["2018",8]]}}}],"schema":"https://github.com/citation-style-language/schema/raw/master/csl-citation.json"} </w:instrText>
      </w:r>
      <w:r w:rsidR="00E00430" w:rsidRPr="002D2D96">
        <w:rPr>
          <w:rFonts w:asciiTheme="majorHAnsi" w:hAnsiTheme="majorHAnsi" w:cstheme="majorHAnsi"/>
        </w:rPr>
        <w:fldChar w:fldCharType="separate"/>
      </w:r>
      <w:r w:rsidR="00E00430" w:rsidRPr="002D2D96">
        <w:rPr>
          <w:rFonts w:asciiTheme="majorHAnsi" w:hAnsiTheme="majorHAnsi" w:cstheme="majorHAnsi"/>
          <w:noProof/>
        </w:rPr>
        <w:t>Hankinson (2018)</w:t>
      </w:r>
      <w:r w:rsidR="00E00430" w:rsidRPr="002D2D96">
        <w:rPr>
          <w:rFonts w:asciiTheme="majorHAnsi" w:hAnsiTheme="majorHAnsi" w:cstheme="majorHAnsi"/>
        </w:rPr>
        <w:fldChar w:fldCharType="end"/>
      </w:r>
      <w:r w:rsidR="00E00430" w:rsidRPr="002D2D96">
        <w:rPr>
          <w:rFonts w:asciiTheme="majorHAnsi" w:hAnsiTheme="majorHAnsi" w:cstheme="majorHAnsi"/>
        </w:rPr>
        <w:t xml:space="preserve"> finds that renters </w:t>
      </w:r>
      <w:r w:rsidR="00D75BC7" w:rsidRPr="002D2D96">
        <w:rPr>
          <w:rFonts w:asciiTheme="majorHAnsi" w:hAnsiTheme="majorHAnsi" w:cstheme="majorHAnsi"/>
        </w:rPr>
        <w:t xml:space="preserve">can exhibit NIMBY behaviors especially in markets with high rental prices. </w:t>
      </w:r>
    </w:p>
    <w:p w14:paraId="15815B13" w14:textId="77777777" w:rsidR="0010266E" w:rsidRPr="002D2D96" w:rsidRDefault="0010266E" w:rsidP="0010266E">
      <w:pPr>
        <w:rPr>
          <w:rFonts w:asciiTheme="majorHAnsi" w:hAnsiTheme="majorHAnsi" w:cstheme="majorHAnsi"/>
        </w:rPr>
      </w:pPr>
    </w:p>
    <w:p w14:paraId="091FE932" w14:textId="77777777" w:rsidR="0010266E" w:rsidRPr="002D2D96" w:rsidRDefault="0010266E" w:rsidP="0010266E">
      <w:pPr>
        <w:rPr>
          <w:rFonts w:asciiTheme="majorHAnsi" w:hAnsiTheme="majorHAnsi" w:cstheme="majorHAnsi"/>
        </w:rPr>
      </w:pPr>
    </w:p>
    <w:p w14:paraId="2841CF60"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Trends in Nimbyism—Albemarle County </w:t>
      </w:r>
    </w:p>
    <w:p w14:paraId="7FBD4FCA" w14:textId="6FC1B553" w:rsidR="0010266E" w:rsidRPr="002D2D96" w:rsidRDefault="003A35A8" w:rsidP="0010266E">
      <w:pPr>
        <w:rPr>
          <w:rFonts w:asciiTheme="majorHAnsi" w:hAnsiTheme="majorHAnsi" w:cstheme="majorHAnsi"/>
        </w:rPr>
      </w:pPr>
      <w:r w:rsidRPr="002D2D96">
        <w:rPr>
          <w:rFonts w:asciiTheme="majorHAnsi" w:hAnsiTheme="majorHAnsi" w:cstheme="majorHAnsi"/>
        </w:rPr>
        <w:t>As stated previously, according to conversations with</w:t>
      </w:r>
      <w:r w:rsidR="0010266E" w:rsidRPr="002D2D96">
        <w:rPr>
          <w:rFonts w:asciiTheme="majorHAnsi" w:hAnsiTheme="majorHAnsi" w:cstheme="majorHAnsi"/>
        </w:rPr>
        <w:t xml:space="preserve"> experts, there a small but vocal minority of citizens in Albemarle county that are opposed to dense development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{"citationID":"8CMXs32C","properties":{"formattedCitation":"(M.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Diantha, personal communication, November 27,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is supported by survey results Albemarle County released as part of the development of their new Comprehensive Plan. They found that 53% of respondents approved of the county exploring policies that provide more density and infill of current development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{"citationID":"DY5PcX4R","properties":{"formattedCitation":"(Community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Respondents that supported increasing density did so because 1) they were concerned about climate change, inequity, </w:t>
      </w:r>
      <w:r w:rsidRPr="002D2D96">
        <w:rPr>
          <w:rFonts w:asciiTheme="majorHAnsi" w:hAnsiTheme="majorHAnsi" w:cstheme="majorHAnsi"/>
        </w:rPr>
        <w:t xml:space="preserve">or </w:t>
      </w:r>
      <w:r w:rsidR="0010266E" w:rsidRPr="002D2D96">
        <w:rPr>
          <w:rFonts w:asciiTheme="majorHAnsi" w:hAnsiTheme="majorHAnsi" w:cstheme="majorHAnsi"/>
        </w:rPr>
        <w:t xml:space="preserve">the housing shortage, 2) because they wanted to preserve rural areas, and 3) because they wanted to promote a car-free lifestyle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{"citationID":"acCXx6CU","properties":{"formattedCitation":"(Community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Those opposed to dense development cited concerns about infrastructure, equity, and a general dislike for growth and the look of dense development. While this report was from a relatively small sample size with no information on demographics or the representativeness of the sample, these survey results align with my conversations with experts and my own analysis of Planning Commission Meetings. </w:t>
      </w:r>
    </w:p>
    <w:p w14:paraId="1CAB083F" w14:textId="77777777" w:rsidR="0010266E" w:rsidRPr="002D2D96" w:rsidRDefault="0010266E" w:rsidP="0010266E">
      <w:pPr>
        <w:rPr>
          <w:rFonts w:asciiTheme="majorHAnsi" w:hAnsiTheme="majorHAnsi" w:cstheme="majorHAnsi"/>
        </w:rPr>
      </w:pPr>
    </w:p>
    <w:p w14:paraId="68682922"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Trends in Nimbyism—Albemarle County—The case study of Avon Street Extended </w:t>
      </w:r>
    </w:p>
    <w:p w14:paraId="7EFEEBCB"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lastRenderedPageBreak/>
        <mc:AlternateContent>
          <mc:Choice Requires="wps">
            <w:drawing>
              <wp:anchor distT="0" distB="0" distL="114300" distR="114300" simplePos="0" relativeHeight="251659264" behindDoc="1" locked="0" layoutInCell="1" allowOverlap="1" wp14:anchorId="1DA5BF31" wp14:editId="0D68E81C">
                <wp:simplePos x="0" y="0"/>
                <wp:positionH relativeFrom="column">
                  <wp:posOffset>3466716</wp:posOffset>
                </wp:positionH>
                <wp:positionV relativeFrom="paragraph">
                  <wp:posOffset>204237</wp:posOffset>
                </wp:positionV>
                <wp:extent cx="2580005" cy="2588895"/>
                <wp:effectExtent l="0" t="0" r="0" b="1905"/>
                <wp:wrapTight wrapText="bothSides">
                  <wp:wrapPolygon edited="0">
                    <wp:start x="0" y="0"/>
                    <wp:lineTo x="0" y="21510"/>
                    <wp:lineTo x="21478" y="21510"/>
                    <wp:lineTo x="21478"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580005" cy="2588895"/>
                        </a:xfrm>
                        <a:prstGeom prst="rect">
                          <a:avLst/>
                        </a:prstGeom>
                        <a:solidFill>
                          <a:srgbClr val="49A9D3">
                            <a:alpha val="44706"/>
                          </a:srgbClr>
                        </a:solidFill>
                        <a:ln w="6350">
                          <a:noFill/>
                        </a:ln>
                      </wps:spPr>
                      <wps:txb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5BF31" id="Text Box 2" o:spid="_x0000_s1028" type="#_x0000_t202" style="position:absolute;margin-left:272.95pt;margin-top:16.1pt;width:203.15pt;height:203.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" fillcolor="#49a9d3" stroked="f" strokeweight=".5pt">
                <v:fill opacity="29298f"/>
                <v:textbo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v:textbox>
                <w10:wrap type="tight"/>
              </v:shape>
            </w:pict>
          </mc:Fallback>
        </mc:AlternateContent>
      </w:r>
      <w:r w:rsidRPr="002D2D96">
        <w:rPr>
          <w:rFonts w:asciiTheme="majorHAnsi" w:hAnsiTheme="majorHAnsi" w:cstheme="majorHAnsi"/>
        </w:rPr>
        <w:t xml:space="preserve">A proposed development on Avon Street Extended shows the challenges facing dense development in Albemarle. In February of 2023, a local land owner proposed at a planning commission meeting a new dense development on Avon Street Extended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{"citationID":"paQqlahU","properties":{"formattedCitation":"({\\i{}Planning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They were proposing a new development of 48 units and were requesting to be rezoned at R-15. At the meeting many people came to speak who were opposed to the development. There were many different concerns including concerns about infrastructure keeping up with the development, concerns about driving safety, but also concerns about the type of people that would move into the development. One woman stated that, “The members of our community are used to seeing our children at play and they are always on the lookout for our children and our pets as well. With the influx of folks coming into our community from other areas we are not as comfortable and confident that our children would be as safe”</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{"citationID":"yMNUYt1E","properties":{"formattedCitation":"({\\i{}Planning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14A8C0E9" w14:textId="77777777" w:rsidR="0010266E" w:rsidRPr="002D2D96" w:rsidRDefault="0010266E" w:rsidP="0010266E">
      <w:pPr>
        <w:rPr>
          <w:rFonts w:asciiTheme="majorHAnsi" w:hAnsiTheme="majorHAnsi" w:cstheme="majorHAnsi"/>
        </w:rPr>
      </w:pPr>
    </w:p>
    <w:p w14:paraId="28FD6F5B" w14:textId="4E8CC241"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There was so much pushback on the project, that the developers put the project on hold until they could gain community support. In November of </w:t>
      </w:r>
      <w:r w:rsidR="003A35A8" w:rsidRPr="002D2D96">
        <w:rPr>
          <w:rFonts w:asciiTheme="majorHAnsi" w:hAnsiTheme="majorHAnsi" w:cstheme="majorHAnsi"/>
        </w:rPr>
        <w:t>2023</w:t>
      </w:r>
      <w:r w:rsidRPr="002D2D96">
        <w:rPr>
          <w:rFonts w:asciiTheme="majorHAnsi" w:hAnsiTheme="majorHAnsi" w:cstheme="majorHAnsi"/>
        </w:rPr>
        <w:t xml:space="preserve">, they came back to the planning commission with a plan for a development with only 26 units on the property and a request to be rezoned for R-10 residential zoning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{"citationID":"p6G2PzES","properties":{"formattedCitation":"({\\i{}Planning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At this meeting, there was still pushback from community members as they wanted the development to only be zoned as R-6 housing. </w:t>
      </w:r>
    </w:p>
    <w:p w14:paraId="7834C68B" w14:textId="1BB1AD45" w:rsidR="00DE0564" w:rsidRPr="002D2D96" w:rsidRDefault="00DE0564">
      <w:pPr>
        <w:rPr>
          <w:rFonts w:asciiTheme="majorHAnsi" w:hAnsiTheme="majorHAnsi" w:cstheme="majorHAnsi"/>
        </w:rPr>
      </w:pPr>
      <w:commentRangeStart w:id="1"/>
      <w:commentRangeEnd w:id="1"/>
    </w:p>
    <w:p w14:paraId="391EDCD0" w14:textId="607EEFDE"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t xml:space="preserve">Consequences of the Problem </w:t>
      </w:r>
    </w:p>
    <w:p w14:paraId="1FAD4BDC" w14:textId="572F41E9" w:rsidR="00D75BC7" w:rsidRPr="002D2D96" w:rsidRDefault="0073042E" w:rsidP="00D75BC7">
      <w:pPr>
        <w:rPr>
          <w:rFonts w:asciiTheme="majorHAnsi" w:hAnsiTheme="majorHAnsi" w:cstheme="majorHAnsi"/>
        </w:rPr>
      </w:pPr>
      <w:r w:rsidRPr="002D2D96">
        <w:rPr>
          <w:rFonts w:asciiTheme="majorHAnsi" w:hAnsiTheme="majorHAnsi" w:cstheme="majorHAnsi"/>
        </w:rPr>
        <w:t xml:space="preserve">If </w:t>
      </w:r>
      <w:r w:rsidR="00AF30D8" w:rsidRPr="002D2D96">
        <w:rPr>
          <w:rFonts w:asciiTheme="majorHAnsi" w:hAnsiTheme="majorHAnsi" w:cstheme="majorHAnsi"/>
        </w:rPr>
        <w:t xml:space="preserve">Albemarle continues with this buildout rate, there will be many negative consequences. </w:t>
      </w:r>
      <w:r w:rsidR="00D75BC7" w:rsidRPr="002D2D96">
        <w:rPr>
          <w:rFonts w:asciiTheme="majorHAnsi" w:hAnsiTheme="majorHAnsi" w:cstheme="majorHAnsi"/>
        </w:rPr>
        <w:t xml:space="preserve"> The United States is in a housing crisis with a shortfall of 7.3 million housing units resulting in unaffordable housing prices both nationally and in Albemarle county itself (In Albemarle, an individual earning minimum wage would have to work 88 hours to afford a two-bedroom apartment at the fair market rate) </w:t>
      </w:r>
      <w:r w:rsidR="00D75BC7" w:rsidRPr="002D2D96">
        <w:rPr>
          <w:rFonts w:asciiTheme="majorHAnsi" w:hAnsiTheme="majorHAnsi" w:cstheme="majorHAnsi"/>
        </w:rPr>
        <w:fldChar w:fldCharType="begin"/>
      </w:r>
      <w:r w:rsidR="00D75BC7" w:rsidRPr="002D2D96">
        <w:rPr>
          <w:rFonts w:asciiTheme="majorHAnsi" w:hAnsiTheme="majorHAnsi" w:cstheme="majorHAnsi"/>
        </w:rPr>
        <w:instrText xml:space="preserve"> ADDIN ZOTERO_ITEM CSL_CITATION {"citationID":"5VrdoZde","properties":{"formattedCitation":"({\\i{}Addressing America\\uc0\\u8217{}s Affordable Housing Crisis | Housing Matters}, 2023; {\\i{}Out of Reach}, n.d.)","plainCitation":"(Addressing America’s Affordable Housing Crisis | Housing Matters, 2023; Out of Reach, n.d.)","noteIndex":0},"citationItems":[{"id":687,"uris":["http://zotero.org/users/11226758/items/26G2FXT4"],"itemData":{"id":687,"type":"webpage","abstract":"The US has a shortage of 7.3 million rental homes affordable and available to renters with extremely low incomes. What policy levers can local, state, and federal policymakers leverage to address the widening affordability gap?","language":"en","title":"Addressing America's Affordable Housing Crisis | Housing Matters","URL":"https://housingmatters.urban.org/research-summary/addressing-americas-affordable-housing-crisis","accessed":{"date-parts":[["2023",12,14]]},"issued":{"date-parts":[["2023",4,12]]}}},{"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00D75BC7" w:rsidRPr="002D2D96">
        <w:rPr>
          <w:rFonts w:asciiTheme="majorHAnsi" w:hAnsiTheme="majorHAnsi" w:cstheme="majorHAnsi"/>
        </w:rPr>
        <w:fldChar w:fldCharType="separate"/>
      </w:r>
      <w:r w:rsidR="00D75BC7" w:rsidRPr="002D2D96">
        <w:rPr>
          <w:rFonts w:asciiTheme="majorHAnsi" w:hAnsiTheme="majorHAnsi" w:cstheme="majorHAnsi"/>
        </w:rPr>
        <w:t>(</w:t>
      </w:r>
      <w:r w:rsidR="00D75BC7" w:rsidRPr="002D2D96">
        <w:rPr>
          <w:rFonts w:asciiTheme="majorHAnsi" w:hAnsiTheme="majorHAnsi" w:cstheme="majorHAnsi"/>
          <w:i/>
          <w:iCs/>
        </w:rPr>
        <w:t>Addressing America’s Affordable Housing Crisis | Housing Matters</w:t>
      </w:r>
      <w:r w:rsidR="00D75BC7" w:rsidRPr="002D2D96">
        <w:rPr>
          <w:rFonts w:asciiTheme="majorHAnsi" w:hAnsiTheme="majorHAnsi" w:cstheme="majorHAnsi"/>
        </w:rPr>
        <w:t xml:space="preserve">, 2023; </w:t>
      </w:r>
      <w:r w:rsidR="00D75BC7" w:rsidRPr="002D2D96">
        <w:rPr>
          <w:rFonts w:asciiTheme="majorHAnsi" w:hAnsiTheme="majorHAnsi" w:cstheme="majorHAnsi"/>
          <w:i/>
          <w:iCs/>
        </w:rPr>
        <w:t>Out of Reach</w:t>
      </w:r>
      <w:r w:rsidR="00D75BC7" w:rsidRPr="002D2D96">
        <w:rPr>
          <w:rFonts w:asciiTheme="majorHAnsi" w:hAnsiTheme="majorHAnsi" w:cstheme="majorHAnsi"/>
        </w:rPr>
        <w:t>, n.d.)</w:t>
      </w:r>
      <w:r w:rsidR="00D75BC7" w:rsidRPr="002D2D96">
        <w:rPr>
          <w:rFonts w:asciiTheme="majorHAnsi" w:hAnsiTheme="majorHAnsi" w:cstheme="majorHAnsi"/>
        </w:rPr>
        <w:fldChar w:fldCharType="end"/>
      </w:r>
      <w:r w:rsidR="00D75BC7" w:rsidRPr="002D2D96">
        <w:rPr>
          <w:rFonts w:asciiTheme="majorHAnsi" w:hAnsiTheme="majorHAnsi" w:cstheme="majorHAnsi"/>
        </w:rPr>
        <w:t xml:space="preserve">. </w:t>
      </w:r>
      <w:r w:rsidR="00AF30D8" w:rsidRPr="002D2D96">
        <w:rPr>
          <w:rFonts w:asciiTheme="majorHAnsi" w:hAnsiTheme="majorHAnsi" w:cstheme="majorHAnsi"/>
        </w:rPr>
        <w:t xml:space="preserve">Continuing to buildout at a lower density will restrict the supply of new housing, resulting in decreasing affordability as prices of housing stock continue to increase. </w:t>
      </w:r>
    </w:p>
    <w:p w14:paraId="75F412F6" w14:textId="2F8855E3" w:rsidR="00AF30D8" w:rsidRPr="002D2D96" w:rsidRDefault="00AF30D8" w:rsidP="00D75BC7">
      <w:pPr>
        <w:rPr>
          <w:rFonts w:asciiTheme="majorHAnsi" w:hAnsiTheme="majorHAnsi" w:cstheme="majorHAnsi"/>
        </w:rPr>
      </w:pPr>
    </w:p>
    <w:p w14:paraId="1C53BC4F" w14:textId="5B57A393" w:rsidR="00AF30D8" w:rsidRPr="002D2D96" w:rsidRDefault="00AF30D8" w:rsidP="00D75BC7">
      <w:pPr>
        <w:rPr>
          <w:rFonts w:asciiTheme="majorHAnsi" w:hAnsiTheme="majorHAnsi" w:cstheme="majorHAnsi"/>
        </w:rPr>
      </w:pPr>
      <w:r w:rsidRPr="002D2D96">
        <w:rPr>
          <w:rFonts w:asciiTheme="majorHAnsi" w:hAnsiTheme="majorHAnsi" w:cstheme="majorHAnsi"/>
        </w:rPr>
        <w:t xml:space="preserve">Beyond housing affordability, if the buildout rate does not increase Albemarle county will be forced to increase their development areas—resulting in increasing urban sprawl. </w:t>
      </w:r>
      <w:r w:rsidR="00121217" w:rsidRPr="002D2D96">
        <w:rPr>
          <w:rFonts w:asciiTheme="majorHAnsi" w:hAnsiTheme="majorHAnsi" w:cstheme="majorHAnsi"/>
        </w:rPr>
        <w:t xml:space="preserve">Sprawl has consequences for both people and planet. </w:t>
      </w:r>
      <w:r w:rsidRPr="002D2D96">
        <w:rPr>
          <w:rFonts w:asciiTheme="majorHAnsi" w:hAnsiTheme="majorHAnsi" w:cstheme="majorHAnsi"/>
        </w:rPr>
        <w:t xml:space="preserve">Sprawl reduces land available for conservation and agriculture, it increases pollution, reliance on private cars, congestion, carbon emissions, and it reduces community connectedness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{"citationID":"PNCfB0pj","properties":{"formattedCitation":"(OECD, 2018; {\\i{}Urban Sprawl: A Growing Problem \\uc0\\u8211{} Ledger}, n.d.)","plainCitation":"(OECD, 2018; Urban Sprawl: A Growing Problem – Ledger, n.d.)","noteIndex":0},"citationItems":[{"id":400,"uris":["http://zotero.org/users/11226758/items/98X6FFMF"],"itemData":{"id":400,"type":"book","ISBN":"978-92-64-18982-9","language":"en","note":"DOI: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id":401,"uris":["http://zotero.org/users/11226758/items/JMNGWZ28"],"itemData":{"id":401,"type":"webpage","title":"Urban Sprawl: A Growing Problem – Ledger","URL":"https://campuspress.yale.edu/ledger/urban-sprawl-a-growing-problem/","accessed":{"date-parts":[["2023",9,30]]}}}],"schema":"https://github.com/citation-style-language/schema/raw/master/csl-citation.json"}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(OECD, 2018; </w:t>
      </w:r>
      <w:r w:rsidRPr="002D2D96">
        <w:rPr>
          <w:rFonts w:asciiTheme="majorHAnsi" w:hAnsiTheme="majorHAnsi" w:cstheme="majorHAnsi"/>
          <w:i/>
          <w:iCs/>
        </w:rPr>
        <w:t>Urban Sprawl: A Growing Problem – Ledger</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w:t>
      </w:r>
      <w:r w:rsidR="00121217" w:rsidRPr="002D2D96">
        <w:rPr>
          <w:rFonts w:asciiTheme="majorHAnsi" w:hAnsiTheme="majorHAnsi" w:cstheme="majorHAnsi"/>
        </w:rPr>
        <w:t xml:space="preserve"> </w:t>
      </w:r>
    </w:p>
    <w:p w14:paraId="1EA5C109" w14:textId="5876B9BE" w:rsidR="003A55B1" w:rsidRPr="002D2D96" w:rsidRDefault="003A55B1" w:rsidP="00121217">
      <w:pPr>
        <w:rPr>
          <w:rFonts w:asciiTheme="majorHAnsi" w:hAnsiTheme="majorHAnsi" w:cstheme="majorHAnsi"/>
          <w:color w:val="C00000"/>
        </w:rPr>
      </w:pPr>
    </w:p>
    <w:p w14:paraId="2CE44DEE" w14:textId="77777777" w:rsidR="00D77613" w:rsidRDefault="00D77613">
      <w:pPr>
        <w:rPr>
          <w:rFonts w:asciiTheme="majorHAnsi" w:hAnsiTheme="majorHAnsi" w:cstheme="majorHAnsi"/>
          <w:b/>
          <w:u w:val="single"/>
        </w:rPr>
      </w:pPr>
      <w:r>
        <w:rPr>
          <w:rFonts w:asciiTheme="majorHAnsi" w:hAnsiTheme="majorHAnsi" w:cstheme="majorHAnsi"/>
          <w:b/>
          <w:u w:val="single"/>
        </w:rPr>
        <w:br w:type="page"/>
      </w:r>
    </w:p>
    <w:p w14:paraId="1580E1AE" w14:textId="32B38AE5" w:rsidR="0010266E" w:rsidRPr="00473A6E" w:rsidRDefault="00DE0564" w:rsidP="0010266E">
      <w:pPr>
        <w:rPr>
          <w:rFonts w:asciiTheme="majorHAnsi" w:hAnsiTheme="majorHAnsi" w:cstheme="majorHAnsi"/>
          <w:b/>
          <w:u w:val="single"/>
        </w:rPr>
      </w:pPr>
      <w:r w:rsidRPr="00473A6E">
        <w:rPr>
          <w:rFonts w:asciiTheme="majorHAnsi" w:hAnsiTheme="majorHAnsi" w:cstheme="majorHAnsi"/>
          <w:b/>
          <w:u w:val="single"/>
        </w:rPr>
        <w:lastRenderedPageBreak/>
        <w:t xml:space="preserve">Evidence on potential solutions </w:t>
      </w:r>
    </w:p>
    <w:p w14:paraId="0C5E89AF" w14:textId="4F2ED955" w:rsidR="0010266E" w:rsidRPr="00F03C54" w:rsidRDefault="0010266E" w:rsidP="0010266E">
      <w:pPr>
        <w:rPr>
          <w:rFonts w:asciiTheme="majorHAnsi" w:hAnsiTheme="majorHAnsi" w:cstheme="majorHAnsi"/>
          <w:b/>
          <w:i/>
        </w:rPr>
      </w:pPr>
      <w:r w:rsidRPr="00F03C54">
        <w:rPr>
          <w:rFonts w:asciiTheme="majorHAnsi" w:hAnsiTheme="majorHAnsi" w:cstheme="majorHAnsi"/>
          <w:b/>
          <w:i/>
        </w:rPr>
        <w:t xml:space="preserve">Future-Proofing Current Development  </w:t>
      </w:r>
    </w:p>
    <w:p w14:paraId="21D4BE44" w14:textId="014015D2" w:rsidR="0010266E" w:rsidRPr="002D2D96" w:rsidRDefault="0010266E" w:rsidP="0010266E">
      <w:pPr>
        <w:rPr>
          <w:rFonts w:asciiTheme="majorHAnsi" w:hAnsiTheme="majorHAnsi" w:cstheme="majorHAnsi"/>
        </w:rPr>
      </w:pPr>
      <w:r w:rsidRPr="002D2D96">
        <w:rPr>
          <w:rFonts w:asciiTheme="majorHAnsi" w:hAnsiTheme="majorHAnsi" w:cstheme="majorHAnsi"/>
        </w:rPr>
        <w:t>Oftentimes, the best solution to a political problem is to wait until the appropriate political window opens up. If Albemarle can’t build as dense of development as they need right now, they can build infrastructure and structure zoning in such a way that dense development can be built in the future. Much of the resistance to dense development comes from long-term, older N</w:t>
      </w:r>
      <w:r w:rsidR="00F77FE5">
        <w:rPr>
          <w:rFonts w:asciiTheme="majorHAnsi" w:hAnsiTheme="majorHAnsi" w:cstheme="majorHAnsi"/>
        </w:rPr>
        <w:t>IMBY</w:t>
      </w:r>
      <w:r w:rsidRPr="002D2D96">
        <w:rPr>
          <w:rFonts w:asciiTheme="majorHAnsi" w:hAnsiTheme="majorHAnsi" w:cstheme="majorHAnsi"/>
        </w:rPr>
        <w:t xml:space="preserve"> residents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{"citationID":"tslpNcHE","properties":{"formattedCitation":"(Demsas,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As the voting base changes over time, the political pressure from the N</w:t>
      </w:r>
      <w:r w:rsidR="00F77FE5">
        <w:rPr>
          <w:rFonts w:asciiTheme="majorHAnsi" w:hAnsiTheme="majorHAnsi" w:cstheme="majorHAnsi"/>
        </w:rPr>
        <w:t>IMBY</w:t>
      </w:r>
      <w:r w:rsidRPr="002D2D96">
        <w:rPr>
          <w:rFonts w:asciiTheme="majorHAnsi" w:hAnsiTheme="majorHAnsi" w:cstheme="majorHAnsi"/>
        </w:rPr>
        <w:t xml:space="preserve"> faction will</w:t>
      </w:r>
      <w:r w:rsidR="00121217" w:rsidRPr="002D2D96">
        <w:rPr>
          <w:rFonts w:asciiTheme="majorHAnsi" w:hAnsiTheme="majorHAnsi" w:cstheme="majorHAnsi"/>
        </w:rPr>
        <w:t xml:space="preserve"> most likely</w:t>
      </w:r>
      <w:r w:rsidRPr="002D2D96">
        <w:rPr>
          <w:rFonts w:asciiTheme="majorHAnsi" w:hAnsiTheme="majorHAnsi" w:cstheme="majorHAnsi"/>
        </w:rPr>
        <w:t xml:space="preserve"> decrease. </w:t>
      </w:r>
      <w:r w:rsidR="00121217" w:rsidRPr="002D2D96">
        <w:rPr>
          <w:rFonts w:asciiTheme="majorHAnsi" w:hAnsiTheme="majorHAnsi" w:cstheme="majorHAnsi"/>
        </w:rPr>
        <w:t xml:space="preserve">As stated previously, NIMBYs are typically older, long-term homeowners. </w:t>
      </w:r>
      <w:r w:rsidR="00F446DD" w:rsidRPr="002D2D96">
        <w:rPr>
          <w:rFonts w:asciiTheme="majorHAnsi" w:hAnsiTheme="majorHAnsi" w:cstheme="majorHAnsi"/>
        </w:rPr>
        <w:t xml:space="preserve">Beyond this, research indicates that Millennials tend to support dense development, some even blaming older generations for the lack of affordable housing available for to Millennials </w:t>
      </w:r>
      <w:r w:rsidR="00F446DD" w:rsidRPr="002D2D96">
        <w:rPr>
          <w:rFonts w:asciiTheme="majorHAnsi" w:hAnsiTheme="majorHAnsi" w:cstheme="majorHAnsi"/>
        </w:rPr>
        <w:fldChar w:fldCharType="begin"/>
      </w:r>
      <w:r w:rsidR="00F446DD" w:rsidRPr="002D2D96">
        <w:rPr>
          <w:rFonts w:asciiTheme="majorHAnsi" w:hAnsiTheme="majorHAnsi" w:cstheme="majorHAnsi"/>
        </w:rPr>
        <w:instrText xml:space="preserve"> ADDIN ZOTERO_ITEM CSL_CITATION {"citationID":"1tfXG5zu","properties":{"formattedCitation":"(Holleran, 2021)","plainCitation":"(Holleran, 2021)","noteIndex":0},"citationItems":[{"id":1035,"uris":["http://zotero.org/users/11226758/items/JRPJNH59"],"itemData":{"id":1035,"type":"article-journal","abstract":"This article examines housing activism in five American cities using interviews with millennial-age housing activists, seeking more apartment development, and baby boomers who are members of neighbourhood groups that oppose growth. Many of the groups supporting growth have banded together under the banner of the ‘Yes in My Backyard’ (YIMBY) movement which seeks fewer zoning laws and pushes for market-rate rental housing. In desirable cities with thriving job opportunities, housing costs are pricing out not only low-income renters but also the middle class. The millennial activists sampled blame baby boomers for the lack of affordable housing because of resistance to higher density construction in neighbourhoods with single-family homes (characterising these people as having a ‘Not in My Backyard’ [NIMBY] mindset). The research shows that boomers and millennials not only disagree over urban growth but also more fundamental questions of what makes a liveable city.","container-title":"The Sociological Review","DOI":"10.1177/0038026120916121","ISSN":"0038-0261","issue":"4","language":"en","note":"publisher: SAGE Publications Ltd","page":"846-861","source":"SAGE Journals","title":"Millennial ‘YIMBYs’ and boomer ‘NIMBYs’: Generational views on housing affordability in the United States","title-short":"Millennial ‘YIMBYs’ and boomer ‘NIMBYs’","volume":"69","author":[{"family":"Holleran","given":"Max"}],"issued":{"date-parts":[["2021",7,1]]}}}],"schema":"https://github.com/citation-style-language/schema/raw/master/csl-citation.json"} </w:instrText>
      </w:r>
      <w:r w:rsidR="00F446DD" w:rsidRPr="002D2D96">
        <w:rPr>
          <w:rFonts w:asciiTheme="majorHAnsi" w:hAnsiTheme="majorHAnsi" w:cstheme="majorHAnsi"/>
        </w:rPr>
        <w:fldChar w:fldCharType="separate"/>
      </w:r>
      <w:r w:rsidR="00F446DD" w:rsidRPr="002D2D96">
        <w:rPr>
          <w:rFonts w:asciiTheme="majorHAnsi" w:hAnsiTheme="majorHAnsi" w:cstheme="majorHAnsi"/>
          <w:noProof/>
        </w:rPr>
        <w:t>(Holleran, 2021)</w:t>
      </w:r>
      <w:r w:rsidR="00F446DD" w:rsidRPr="002D2D96">
        <w:rPr>
          <w:rFonts w:asciiTheme="majorHAnsi" w:hAnsiTheme="majorHAnsi" w:cstheme="majorHAnsi"/>
        </w:rPr>
        <w:fldChar w:fldCharType="end"/>
      </w:r>
      <w:r w:rsidR="00F446DD" w:rsidRPr="002D2D96">
        <w:rPr>
          <w:rFonts w:asciiTheme="majorHAnsi" w:hAnsiTheme="majorHAnsi" w:cstheme="majorHAnsi"/>
        </w:rPr>
        <w:t xml:space="preserve">. </w:t>
      </w:r>
      <w:r w:rsidRPr="002D2D96">
        <w:rPr>
          <w:rFonts w:asciiTheme="majorHAnsi" w:hAnsiTheme="majorHAnsi" w:cstheme="majorHAnsi"/>
        </w:rPr>
        <w:t>If Albemarle County has built their infrastructure and operationaliz</w:t>
      </w:r>
      <w:r w:rsidR="00F77FE5">
        <w:rPr>
          <w:rFonts w:asciiTheme="majorHAnsi" w:hAnsiTheme="majorHAnsi" w:cstheme="majorHAnsi"/>
        </w:rPr>
        <w:t>e</w:t>
      </w:r>
      <w:r w:rsidRPr="002D2D96">
        <w:rPr>
          <w:rFonts w:asciiTheme="majorHAnsi" w:hAnsiTheme="majorHAnsi" w:cstheme="majorHAnsi"/>
        </w:rPr>
        <w:t xml:space="preserve"> their zoning with density in mind, they will be able to capitalize on th</w:t>
      </w:r>
      <w:r w:rsidR="00032223" w:rsidRPr="002D2D96">
        <w:rPr>
          <w:rFonts w:asciiTheme="majorHAnsi" w:hAnsiTheme="majorHAnsi" w:cstheme="majorHAnsi"/>
        </w:rPr>
        <w:t xml:space="preserve">is demographic shift and change </w:t>
      </w:r>
      <w:r w:rsidRPr="002D2D96">
        <w:rPr>
          <w:rFonts w:asciiTheme="majorHAnsi" w:hAnsiTheme="majorHAnsi" w:cstheme="majorHAnsi"/>
        </w:rPr>
        <w:t xml:space="preserve">in political will. </w:t>
      </w:r>
    </w:p>
    <w:p w14:paraId="7993F950" w14:textId="77777777" w:rsidR="0010266E" w:rsidRPr="002D2D96" w:rsidRDefault="0010266E" w:rsidP="0010266E">
      <w:pPr>
        <w:rPr>
          <w:rFonts w:asciiTheme="majorHAnsi" w:hAnsiTheme="majorHAnsi" w:cstheme="majorHAnsi"/>
        </w:rPr>
      </w:pPr>
    </w:p>
    <w:p w14:paraId="3CD05E42" w14:textId="0C6A53F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In addition, many of the concerns current residents have with dense development is that the infrastructure will not be able to keep up. For example, when the Board of Supervisors approved a rezoning request for a 525 unit build on Old Ivy Road earlier this year, many of the concerns put forward by community members revolved around the lack of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{"citationID":"3h5KEmek","properties":{"formattedCitation":"(Berry,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In response to this concern,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xml:space="preserve"> </w:t>
      </w:r>
      <w:r w:rsidR="00032223" w:rsidRPr="002D2D96">
        <w:rPr>
          <w:rFonts w:asciiTheme="majorHAnsi" w:hAnsiTheme="majorHAnsi" w:cstheme="majorHAnsi"/>
        </w:rPr>
        <w:t xml:space="preserve">(Member of the board of supervisors) </w:t>
      </w:r>
      <w:r w:rsidRPr="002D2D96">
        <w:rPr>
          <w:rFonts w:asciiTheme="majorHAnsi" w:hAnsiTheme="majorHAnsi" w:cstheme="majorHAnsi"/>
        </w:rPr>
        <w:t xml:space="preserve">stated, “Public infrastructure almost always follows private investment”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{"citationID":"2xIlI9Cz","properties":{"formattedCitation":"(Berry,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Concern over infrastructure was also one of the primary concerns with the development on Avon Extended and it showed up as a concern in survey results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{"citationID":"1NO02XE1","properties":{"formattedCitation":"(Community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 xml:space="preserve">(Community Member Feedback Phase 1 (Part 2): Growth Management Options, 2022; </w:t>
      </w:r>
      <w:r w:rsidR="00FD6CFE" w:rsidRPr="002D2D96">
        <w:rPr>
          <w:rFonts w:asciiTheme="majorHAnsi" w:hAnsiTheme="majorHAnsi" w:cstheme="majorHAnsi"/>
          <w:i/>
          <w:iCs/>
        </w:rPr>
        <w:t>Planning Commission  Meeting 11/28/2023</w:t>
      </w:r>
      <w:r w:rsidR="00FD6CFE" w:rsidRPr="002D2D96">
        <w:rPr>
          <w:rFonts w:asciiTheme="majorHAnsi" w:hAnsiTheme="majorHAnsi" w:cstheme="majorHAnsi"/>
        </w:rPr>
        <w:t xml:space="preserve">, 2023; </w:t>
      </w:r>
      <w:r w:rsidR="00FD6CFE" w:rsidRPr="002D2D96">
        <w:rPr>
          <w:rFonts w:asciiTheme="majorHAnsi" w:hAnsiTheme="majorHAnsi" w:cstheme="majorHAnsi"/>
          <w:i/>
          <w:iCs/>
        </w:rPr>
        <w:t>Planning Commission Meeting 02/14/2023</w:t>
      </w:r>
      <w:r w:rsidR="00FD6CFE"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Thus,</w:t>
      </w:r>
      <w:r w:rsidR="00986828" w:rsidRPr="002D2D96">
        <w:rPr>
          <w:rFonts w:asciiTheme="majorHAnsi" w:hAnsiTheme="majorHAnsi" w:cstheme="majorHAnsi"/>
        </w:rPr>
        <w:t xml:space="preserve"> if the county were to build current </w:t>
      </w:r>
      <w:r w:rsidR="00B27619" w:rsidRPr="002D2D96">
        <w:rPr>
          <w:rFonts w:asciiTheme="majorHAnsi" w:hAnsiTheme="majorHAnsi" w:cstheme="majorHAnsi"/>
        </w:rPr>
        <w:t>infrastructure (such as water, sewer, transportation, etc.) with future goal densities in mind,</w:t>
      </w:r>
      <w:r w:rsidRPr="002D2D96">
        <w:rPr>
          <w:rFonts w:asciiTheme="majorHAnsi" w:hAnsiTheme="majorHAnsi" w:cstheme="majorHAnsi"/>
        </w:rPr>
        <w:t xml:space="preserve"> </w:t>
      </w:r>
      <w:r w:rsidR="00B27619" w:rsidRPr="002D2D96">
        <w:rPr>
          <w:rFonts w:asciiTheme="majorHAnsi" w:hAnsiTheme="majorHAnsi" w:cstheme="majorHAnsi"/>
        </w:rPr>
        <w:t xml:space="preserve">they would be able to </w:t>
      </w:r>
      <w:r w:rsidRPr="002D2D96">
        <w:rPr>
          <w:rFonts w:asciiTheme="majorHAnsi" w:hAnsiTheme="majorHAnsi" w:cstheme="majorHAnsi"/>
        </w:rPr>
        <w:t xml:space="preserve">ease both current political concerns around dense development while also creating the option for denser development in the future. </w:t>
      </w:r>
      <w:r w:rsidR="00B27619" w:rsidRPr="002D2D96">
        <w:rPr>
          <w:rFonts w:asciiTheme="majorHAnsi" w:hAnsiTheme="majorHAnsi" w:cstheme="majorHAnsi"/>
        </w:rPr>
        <w:t xml:space="preserve">The county would also need to build this concept (typically called “futureproofing”) into their comprehensive plan as well as using it as a heuristic when approving new development or changes in zoning. </w:t>
      </w:r>
      <w:r w:rsidR="00396319" w:rsidRPr="002D2D96">
        <w:rPr>
          <w:rFonts w:asciiTheme="majorHAnsi" w:hAnsiTheme="majorHAnsi" w:cstheme="majorHAnsi"/>
        </w:rPr>
        <w:t>Due to the nature of this alternative, the primary people responsible, would be city planners, the zoning commission, and the board of supervisors.</w:t>
      </w:r>
    </w:p>
    <w:p w14:paraId="20BCEEE8" w14:textId="77777777" w:rsidR="0010266E" w:rsidRPr="002D2D96" w:rsidRDefault="0010266E" w:rsidP="0010266E">
      <w:pPr>
        <w:rPr>
          <w:rFonts w:asciiTheme="majorHAnsi" w:hAnsiTheme="majorHAnsi" w:cstheme="majorHAnsi"/>
        </w:rPr>
      </w:pPr>
    </w:p>
    <w:p w14:paraId="256CF163" w14:textId="77777777" w:rsidR="006A0AC4" w:rsidRPr="002D2D96" w:rsidRDefault="0010266E" w:rsidP="0010266E">
      <w:pPr>
        <w:rPr>
          <w:rFonts w:asciiTheme="majorHAnsi" w:hAnsiTheme="majorHAnsi" w:cstheme="majorHAnsi"/>
        </w:rPr>
      </w:pPr>
      <w:r w:rsidRPr="002D2D96">
        <w:rPr>
          <w:rFonts w:asciiTheme="majorHAnsi" w:hAnsiTheme="majorHAnsi" w:cstheme="majorHAnsi"/>
        </w:rPr>
        <w:t xml:space="preserve">While there has not been much empirical research on the effectiveness of future-proofing in housing and zoning, it is a common solution to creating climate resilient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{"citationID":"Y5krafZP","properties":{"formattedCitation":"(M. C. Georgiadou et al., 2012; M.-C. Georgiadou &amp; Hacking, 2011; Ratcliffe, n.d.)","plainCitation":"(M. C. Georgiadou et al., 2012; M.-C. Georgiadou &amp; Hacking, 2011; Ratcliffe, n.d.)","noteIndex":0},"citationItems":[{"id":684,"uris":["http://zotero.org/users/11226758/items/LK53YFLK"],"itemData":{"id":684,"type":"article-journal","abstract":"This paper presents a review undertaken to understand the concept of ‘future-proofing’ the energy performance of buildings. The long lifecycles of the building stock, the impacts of climate change and the requirements for low carbon development underline the need for long-term thinking from the early design stages. ‘Future-proofing’ is an emerging research agenda with currently no widely accepted definition amongst scholars and building professionals. In this paper, it refers to design processes that accommodate explicitly full lifecycle perspectives and energy trends and drivers by at least 2050, when selecting energy efficient measures and low carbon technologies. A knowledge map is introduced, which explores the key axes (or attributes) for achieving a ‘future-proofed’ energy design; namely, coverage of sustainability issues, lifecycle thinking, and accommodating risks and uncertainties that affect the energy consumption. It is concluded that further research is needed so that established building energy assessment methods are refined to better incorporate future-proofing. The study follows an interdisciplinary approach and is targeted at design teams with aspirations to achieve resilient and flexible low-energy buildings over the long-term.","container-title":"Energy Policy","DOI":"10.1016/j.enpol.2012.04.039","ISSN":"0301-4215","journalAbbreviation":"Energy Policy","page":"145-155","source":"ScienceDirect","title":"A conceptual framework for future-proofing the energy performance of buildings","volume":"47","author":[{"family":"Georgiadou","given":"Maria Christina"},{"family":"Hacking","given":"Theophilus"},{"family":"Guthrie","given":"Peter"}],"issued":{"date-parts":[["2012",8,1]]}}},{"id":676,"uris":["http://zotero.org/users/11226758/items/6X59WJ8Z"],"itemData":{"id":676,"type":"paper-conference","abstract":"This research investigates ‘best practice’ design and decision-making processes for achieving sustainable buildings and communities over the long-term. Amongst the core objectives of strategic urban planning for sustainable communities is to accommodate future changes, however this is not explicitly integrated into the planning and design processes. A framework of future-proofed building design is proposed, which aims to bridge the gap between the traditional shortterm outlook and the need for resilient and flexible buildings over the long-term. An overview of design principles for sustainable urban communities and buildings within them is followed by an examination of decision-support techniques and tools. Insights regarding how new developments should address these objectives are captured. The research represents a shift away from the short-term mindset that still dominates design and construction practices, and provides a critical review of assessment methods for improving and incentivising sustainable urban design over the long-term.","collection-title":"Smart Innovation, Systems and Technologies","container-title":"Sustainability in Energy and Buildings","DOI":"10.1007/978-3-642-17387-5_19","event-place":"Berlin, Heidelberg","ISBN":"978-3-642-17387-5","language":"en","page":"179-188","publisher":"Springer","publisher-place":"Berlin, Heidelberg","source":"Springer Link","title":"Future-Proofed Design for Sustainable Communities","author":[{"family":"Georgiadou","given":"Maria-Christina"},{"family":"Hacking","given":"Theophilus"}],"editor":[{"family":"Howlett","given":"Robert J."},{"family":"Jain","given":"Lakhmi C."},{"family":"Lee","given":"Shaun H."}],"issued":{"date-parts":[["2011"]]}}},{"id":673,"uris":["http://zotero.org/users/11226758/items/YNGN83VS"],"itemData":{"id":673,"type":"article-journal","abstract":"This paper establishes the context for exploring the sustainable development of cities by examining the predetermined elements of global sustainability, the main challenges facing today's cities, the factors determining their future development and the driving forces of change influencing urban growth. It then explains how the Foresight Principle can be employed using Scenario Planning to aid decision making in the face of uncertainty, help order people's perceptions about alternative future environments and assist in providing multiple perspectives on complex events. In conclusion, the paper describes a pilot study in which particular scenario planning process in which certain critical questions about the sustainability of cities are posed; various issues and trends assessed for their respective impact and uncertainty; a set of different scenarios constructed to test alternative policy options; and various conclusions drawn regarding the use of the foresight principles through scenario thinking and learning in future proofing present decisions about sustainable city planning and development.","source":"ResearchGate","title":"IMAGINEERING SUSTAINABLE CITIES : U SING FORESIGHT THROUGH SCENARIOS TO FUTURE PROOF PRESENT CITY PLANNING POLICY","title-short":"IMAGINEERING SUSTAINABLE CITIES","author":[{"family":"Ratcliffe","given":"John"}]}}],"schema":"https://github.com/citation-style-language/schema/raw/master/csl-citation.json"}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C. Georgiadou et al., 2012; M.-C. Georgiadou &amp; Hacking, 2011; Ratcliffe, n.d.)</w:t>
      </w:r>
      <w:r w:rsidRPr="002D2D96">
        <w:rPr>
          <w:rFonts w:asciiTheme="majorHAnsi" w:hAnsiTheme="majorHAnsi" w:cstheme="majorHAnsi"/>
        </w:rPr>
        <w:fldChar w:fldCharType="end"/>
      </w:r>
      <w:r w:rsidRPr="002D2D96">
        <w:rPr>
          <w:rFonts w:asciiTheme="majorHAnsi" w:hAnsiTheme="majorHAnsi" w:cstheme="majorHAnsi"/>
        </w:rPr>
        <w:t xml:space="preserve">. </w:t>
      </w:r>
      <w:r w:rsidR="00B27619" w:rsidRPr="002D2D96">
        <w:rPr>
          <w:rFonts w:asciiTheme="majorHAnsi" w:hAnsiTheme="majorHAnsi" w:cstheme="majorHAnsi"/>
        </w:rPr>
        <w:t xml:space="preserve"> Climate-friendly infrastructure has a similar political landscape</w:t>
      </w:r>
      <w:r w:rsidR="000B6B18" w:rsidRPr="002D2D96">
        <w:rPr>
          <w:rFonts w:asciiTheme="majorHAnsi" w:hAnsiTheme="majorHAnsi" w:cstheme="majorHAnsi"/>
        </w:rPr>
        <w:t xml:space="preserve"> to dense development</w:t>
      </w:r>
      <w:r w:rsidR="00B27619" w:rsidRPr="002D2D96">
        <w:rPr>
          <w:rFonts w:asciiTheme="majorHAnsi" w:hAnsiTheme="majorHAnsi" w:cstheme="majorHAnsi"/>
        </w:rPr>
        <w:t xml:space="preserve"> where it may not be politically feasible now, but the anticipation and hope is that it will be in the future as the demographics and needs of citizens change.</w:t>
      </w:r>
      <w:r w:rsidR="000B6B18" w:rsidRPr="002D2D96">
        <w:rPr>
          <w:rFonts w:asciiTheme="majorHAnsi" w:hAnsiTheme="majorHAnsi" w:cstheme="majorHAnsi"/>
        </w:rPr>
        <w:t xml:space="preserve"> </w:t>
      </w:r>
      <w:r w:rsidR="006A0AC4" w:rsidRPr="002D2D96">
        <w:rPr>
          <w:rFonts w:asciiTheme="majorHAnsi" w:hAnsiTheme="majorHAnsi" w:cstheme="majorHAnsi"/>
        </w:rPr>
        <w:t xml:space="preserve">Where climate and dense housing diverge is that eventually almost all citizens incentives will align with climate change while this will not be the case with dense housing. Within climate change, eventually all people will feel the effects of climate change on their individual lives and be incentivized to support climate friendly infrastructure. However, with denser development, there will always be groups with different incentives. The assumption of this alternative is that eventually there will be more people who want dense housing than those who don’t. This assumption is based on the demographic </w:t>
      </w:r>
      <w:r w:rsidR="006A0AC4" w:rsidRPr="002D2D96">
        <w:rPr>
          <w:rFonts w:asciiTheme="majorHAnsi" w:hAnsiTheme="majorHAnsi" w:cstheme="majorHAnsi"/>
        </w:rPr>
        <w:lastRenderedPageBreak/>
        <w:t xml:space="preserve">makeup of NIMBYs (predominantly older and white)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{"citationID":"h05wteLW","properties":{"formattedCitation":"(Demsas,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(Demsas, 2022; Dougherty, 2022)</w:t>
      </w:r>
      <w:r w:rsidR="006A0AC4" w:rsidRPr="002D2D96">
        <w:rPr>
          <w:rFonts w:asciiTheme="majorHAnsi" w:hAnsiTheme="majorHAnsi" w:cstheme="majorHAnsi"/>
        </w:rPr>
        <w:fldChar w:fldCharType="end"/>
      </w:r>
      <w:r w:rsidR="006A0AC4" w:rsidRPr="002D2D96">
        <w:rPr>
          <w:rFonts w:asciiTheme="majorHAnsi" w:hAnsiTheme="majorHAnsi" w:cstheme="majorHAnsi"/>
        </w:rPr>
        <w:t>, the increasing pressure for affordable housing</w:t>
      </w:r>
      <w:r w:rsidR="006A0AC4" w:rsidRPr="002D2D96">
        <w:rPr>
          <w:rStyle w:val="FootnoteReference"/>
          <w:rFonts w:asciiTheme="majorHAnsi" w:hAnsiTheme="majorHAnsi" w:cstheme="majorHAnsi"/>
        </w:rPr>
        <w:footnoteReference w:id="1"/>
      </w:r>
      <w:r w:rsidR="006A0AC4" w:rsidRPr="002D2D96">
        <w:rPr>
          <w:rFonts w:asciiTheme="majorHAnsi" w:hAnsiTheme="majorHAnsi" w:cstheme="majorHAnsi"/>
        </w:rPr>
        <w:t xml:space="preserve">, and the increasing pressure for sustainable development in the face of climate change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{"citationID":"uDF0Olap","properties":{"formattedCitation":"(OECD, 2018)","plainCitation":"(OECD, 2018)","noteIndex":0},"citationItems":[{"id":400,"uris":["http://zotero.org/users/11226758/items/98X6FFMF"],"itemData":{"id":400,"type":"book","ISBN":"978-92-64-18982-9","language":"en","note":"DOI: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(OECD, 2018)</w:t>
      </w:r>
      <w:r w:rsidR="006A0AC4" w:rsidRPr="002D2D96">
        <w:rPr>
          <w:rFonts w:asciiTheme="majorHAnsi" w:hAnsiTheme="majorHAnsi" w:cstheme="majorHAnsi"/>
        </w:rPr>
        <w:fldChar w:fldCharType="end"/>
      </w:r>
      <w:r w:rsidR="006A0AC4" w:rsidRPr="002D2D96">
        <w:rPr>
          <w:rFonts w:asciiTheme="majorHAnsi" w:hAnsiTheme="majorHAnsi" w:cstheme="majorHAnsi"/>
        </w:rPr>
        <w:t xml:space="preserve">. </w:t>
      </w:r>
    </w:p>
    <w:p w14:paraId="2ED011D7" w14:textId="77777777" w:rsidR="006A0AC4" w:rsidRPr="002D2D96" w:rsidRDefault="006A0AC4" w:rsidP="0010266E">
      <w:pPr>
        <w:rPr>
          <w:rFonts w:asciiTheme="majorHAnsi" w:hAnsiTheme="majorHAnsi" w:cstheme="majorHAnsi"/>
        </w:rPr>
      </w:pPr>
    </w:p>
    <w:p w14:paraId="0B260776" w14:textId="5E78B150" w:rsidR="0010266E" w:rsidRPr="002D2D96" w:rsidRDefault="006A0AC4" w:rsidP="0010266E">
      <w:pPr>
        <w:rPr>
          <w:rFonts w:asciiTheme="majorHAnsi" w:hAnsiTheme="majorHAnsi" w:cstheme="majorHAnsi"/>
        </w:rPr>
      </w:pPr>
      <w:r w:rsidRPr="002D2D96">
        <w:rPr>
          <w:rFonts w:asciiTheme="majorHAnsi" w:hAnsiTheme="majorHAnsi" w:cstheme="majorHAnsi"/>
        </w:rPr>
        <w:t xml:space="preserve">Within climate policy, futureproofing has been growing in popularity as a system to create resilient cities and businesses prepared for the stresses and effects of climate change. The </w:t>
      </w:r>
      <w:r w:rsidR="0010266E" w:rsidRPr="002D2D96">
        <w:rPr>
          <w:rFonts w:asciiTheme="majorHAnsi" w:hAnsiTheme="majorHAnsi" w:cstheme="majorHAnsi"/>
        </w:rPr>
        <w:t xml:space="preserve">United Nations, in a report on addressing climate change, point to future-proofing as a primary strategy for businesses to improve resiliency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{"citationID":"OdkG2Ke5","properties":{"formattedCitation":"(Thorn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They find that it has been successful around the globe but also in the United States. For example, in Pennsylvania a future-proofed sewer system avoided $120 million in costs, and accrued $4.8 million dollars in benefits over a 25 year span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{"citationID":"Uyy7Z7oQ","properties":{"formattedCitation":"(Thorn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E63536" w:rsidRPr="002D2D96">
        <w:rPr>
          <w:rFonts w:asciiTheme="majorHAnsi" w:hAnsiTheme="majorHAnsi" w:cstheme="majorHAnsi"/>
        </w:rPr>
        <w:t>In this case, the city installed blue-green water infrastructure</w:t>
      </w:r>
      <w:r w:rsidR="00E63536" w:rsidRPr="002D2D96">
        <w:rPr>
          <w:rStyle w:val="FootnoteReference"/>
          <w:rFonts w:asciiTheme="majorHAnsi" w:hAnsiTheme="majorHAnsi" w:cstheme="majorHAnsi"/>
        </w:rPr>
        <w:footnoteReference w:id="2"/>
      </w:r>
      <w:r w:rsidR="00E63536" w:rsidRPr="002D2D96">
        <w:rPr>
          <w:rFonts w:asciiTheme="majorHAnsi" w:hAnsiTheme="majorHAnsi" w:cstheme="majorHAnsi"/>
        </w:rPr>
        <w:t xml:space="preserve"> to more effectively treat waste water and manage storm water runoff.</w:t>
      </w:r>
      <w:r w:rsidR="00E63536" w:rsidRPr="002D2D96">
        <w:rPr>
          <w:rStyle w:val="FootnoteReference"/>
          <w:rFonts w:asciiTheme="majorHAnsi" w:hAnsiTheme="majorHAnsi" w:cstheme="majorHAnsi"/>
        </w:rPr>
        <w:footnoteReference w:id="3"/>
      </w:r>
      <w:r w:rsidR="00E63536" w:rsidRPr="002D2D96">
        <w:rPr>
          <w:rFonts w:asciiTheme="majorHAnsi" w:hAnsiTheme="majorHAnsi" w:cstheme="majorHAnsi"/>
        </w:rPr>
        <w:t xml:space="preserve"> </w:t>
      </w:r>
      <w:r w:rsidR="0010266E" w:rsidRPr="002D2D96">
        <w:rPr>
          <w:rFonts w:asciiTheme="majorHAnsi" w:hAnsiTheme="majorHAnsi" w:cstheme="majorHAnsi"/>
        </w:rPr>
        <w:t xml:space="preserve">In addition, future-proofing housing and building codes is a concept that has been utilized more and more over time in building codes in England as they have very old housing stock that has a slow turnover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{"citationID":"ckLon030","properties":{"formattedCitation":"(M. Georgiadou et al., 2013)","plainCitation":"(M. Georgiadou et al., 2013)","noteIndex":0},"citationItems":[{"id":790,"uris":["http://zotero.org/users/11226758/items/P9P8DBQW"],"itemData":{"id":790,"type":"article-journal","abstract":"This paper investigates ‘future-proofing’ as an unexplored yet all-important aspect in the design of low-energy dwellings. It refers particularly to adopting lifecycle thinking and accommodating risks and uncertainties in the selection of fabric energy efficiency measures and low or zero-carbon technologies. Based on a conceptual framework for future-proofed design, the paper first presents results from the analysis of two ‘best practice’ housing developments in England; i.e., North West Cambridge in Cambridge and West Carclaze and Baal in St. Austell, Cornwall. Second, it examines the ‘Energy and CO2 Emissions’ part of the Code for Sustainable Homes to reveal which design criteria and assessment methods can be practically integrated into this established building certification scheme so that it can become more dynamic and future-oriented.\nPractical application: Future-proofed construction is promoted implicitly within the increasingly stringent building regulations; however, there is no comprehensive method to readily incorporate futures thinking into the energy design of buildings. This study has a three-fold objective of relevance to the building industry: •\t\nIlluminating the two key categories of long-term impacts in buildings, which are often erroneously treated interchangeably: – The environmental impact of buildings due to their long lifecycles.\n– The environment’s impacts on buildings due to risks and uncertainties affecting the energy consumption by at least 2050. This refers to social, technological, economic, environmental and regulatory (predictable or unknown) trends and drivers of change, such as climate uncertainty, home-working, technology readiness etc.\n•\t\nEncouraging future-proofing from an early planning stage to reduce the likelihood of a prematurely obsolete building design.\n•\t\nEnhancing established building energy assessment methods (certification, modelling or audit tools) by integrating a set of future-oriented criteria into their methodologies.","container-title":"Building Services Engineering Research and Technology","DOI":"10.1177/0143624412463016","ISSN":"0143-6244","issue":"1","language":"en","note":"publisher: SAGE Publications Ltd STM","page":"9-22","source":"SAGE Journals","title":"Future-proofed energy design for dwellings: Case studies from England and application to the Code for Sustainable Homes","title-short":"Future-proofed energy design for dwellings","volume":"34","author":[{"family":"Georgiadou","given":"MC"},{"family":"Hacking","given":"T"},{"family":"Guthrie","given":"P"}],"issued":{"date-parts":[["2013",2,1]]}}}],"schema":"https://github.com/citation-style-language/schema/raw/master/csl-citation.json"}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Georgiadou et al., 2013)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In a report for the Global Infrastructure Initiative, McKinsey &amp; Company argued for future proofing as the way to prepare infrastructure for the future, citing many case studies including the success of Singapore’s future-proofed water management system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{"citationID":"RtUpS34l","properties":{"formattedCitation":"(Mischke &amp; Woetzel, 2018)","plainCitation":"(Mischke &amp; Woetzel, 2018)","noteIndex":0},"citationItems":[{"id":805,"uris":["http://zotero.org/users/11226758/items/IC4L5E6H"],"itemData":{"id":805,"type":"article-journal","language":"en","source":"Zotero","title":"Future-proofing infrastructure in a fast-changing world","URL":"https://www.mckinsey.com/~/media/mckinsey/business%20functions/operations/our%20insights/voices%20on%20infrastructure%20future%20proofing%20infrastructure%20in%20a%20fast%20changing%20world/future-proofing-infrastructure-in-a-fast-changing-world-voi-october-2018.pdf","author":[{"family":"Mischke","given":"Jan"},{"family":"Woetzel","given":"Jonathan"}],"issued":{"date-parts":[["2018",10]]}}}],"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(Mischke &amp; Woetzel, 2018)</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4CF8F0CA" w14:textId="1FD70998" w:rsidR="0010266E" w:rsidRPr="002D2D96" w:rsidRDefault="0010266E" w:rsidP="0010266E">
      <w:pPr>
        <w:rPr>
          <w:rFonts w:asciiTheme="majorHAnsi" w:hAnsiTheme="majorHAnsi" w:cstheme="majorHAnsi"/>
        </w:rPr>
      </w:pPr>
    </w:p>
    <w:p w14:paraId="1797C265" w14:textId="7D6F3820" w:rsidR="00412CC7" w:rsidRPr="002D2D96" w:rsidRDefault="00412CC7" w:rsidP="0010266E">
      <w:pPr>
        <w:rPr>
          <w:rFonts w:asciiTheme="majorHAnsi" w:hAnsiTheme="majorHAnsi" w:cstheme="majorHAnsi"/>
        </w:rPr>
      </w:pPr>
      <w:r w:rsidRPr="002D2D96">
        <w:rPr>
          <w:rFonts w:asciiTheme="majorHAnsi" w:hAnsiTheme="majorHAnsi" w:cstheme="majorHAnsi"/>
        </w:rPr>
        <w:t>While the direct effectiveness of futureproofing on density will be discussed more in the evaluation of effectiveness</w:t>
      </w:r>
      <w:r w:rsidR="000D2693" w:rsidRPr="002D2D96">
        <w:rPr>
          <w:rFonts w:asciiTheme="majorHAnsi" w:hAnsiTheme="majorHAnsi" w:cstheme="majorHAnsi"/>
        </w:rPr>
        <w:t xml:space="preserve">, </w:t>
      </w:r>
      <w:r w:rsidRPr="002D2D96">
        <w:rPr>
          <w:rFonts w:asciiTheme="majorHAnsi" w:hAnsiTheme="majorHAnsi" w:cstheme="majorHAnsi"/>
        </w:rPr>
        <w:t xml:space="preserve">there are some limitations to this alternative. </w:t>
      </w:r>
      <w:r w:rsidR="00396319" w:rsidRPr="002D2D96">
        <w:rPr>
          <w:rFonts w:asciiTheme="majorHAnsi" w:hAnsiTheme="majorHAnsi" w:cstheme="majorHAnsi"/>
        </w:rPr>
        <w:t xml:space="preserve">One of the primary challenges is the timing of a futureproofed project as you are paying costs now, for an uncertain benefit in the future. Another </w:t>
      </w:r>
      <w:r w:rsidRPr="002D2D96">
        <w:rPr>
          <w:rFonts w:asciiTheme="majorHAnsi" w:hAnsiTheme="majorHAnsi" w:cstheme="majorHAnsi"/>
        </w:rPr>
        <w:t>is that most transportation infrastructure is completed by the Virginia Department of Transportation and is not in the jurisdiction of Albemarle.</w:t>
      </w:r>
      <w:r w:rsidR="00396319" w:rsidRPr="002D2D96">
        <w:rPr>
          <w:rFonts w:asciiTheme="majorHAnsi" w:hAnsiTheme="majorHAnsi" w:cstheme="majorHAnsi"/>
        </w:rPr>
        <w:t xml:space="preserve"> The final challenge is the assumption that NIMBYism will decrease. It certainly could be the case that once the </w:t>
      </w:r>
      <w:r w:rsidR="00F77FE5">
        <w:rPr>
          <w:rFonts w:asciiTheme="majorHAnsi" w:hAnsiTheme="majorHAnsi" w:cstheme="majorHAnsi"/>
        </w:rPr>
        <w:t>M</w:t>
      </w:r>
      <w:r w:rsidR="00396319" w:rsidRPr="002D2D96">
        <w:rPr>
          <w:rFonts w:asciiTheme="majorHAnsi" w:hAnsiTheme="majorHAnsi" w:cstheme="majorHAnsi"/>
        </w:rPr>
        <w:t xml:space="preserve">illennial generation starts to own more homes, that they will become less likely to support dense development. While I have provided reasons above for why I do not think this will be the case, this unfortunately remains an assumption. </w:t>
      </w:r>
    </w:p>
    <w:p w14:paraId="27B507A6" w14:textId="77777777" w:rsidR="0010266E" w:rsidRPr="002D2D96" w:rsidRDefault="0010266E" w:rsidP="0010266E">
      <w:pPr>
        <w:rPr>
          <w:rFonts w:asciiTheme="majorHAnsi" w:hAnsiTheme="majorHAnsi" w:cstheme="majorHAnsi"/>
        </w:rPr>
      </w:pPr>
    </w:p>
    <w:p w14:paraId="66F32E8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Client Role </w:t>
      </w:r>
      <w:r w:rsidRPr="002D2D96">
        <w:rPr>
          <w:rFonts w:asciiTheme="majorHAnsi" w:hAnsiTheme="majorHAnsi" w:cstheme="majorHAnsi"/>
        </w:rPr>
        <w:t xml:space="preserve"> </w:t>
      </w:r>
    </w:p>
    <w:p w14:paraId="1A4C552C" w14:textId="2EC915C8"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PEC’s role with this alternative is advocacy. Futureproofing has to be done internally at the county government level, but organizations like PEC who have long term working relationships with the county can advocate for its use. </w:t>
      </w:r>
    </w:p>
    <w:p w14:paraId="31CEBB7C" w14:textId="77777777" w:rsidR="0010266E" w:rsidRPr="002D2D96" w:rsidRDefault="0010266E" w:rsidP="0010266E">
      <w:pPr>
        <w:rPr>
          <w:rFonts w:asciiTheme="majorHAnsi" w:hAnsiTheme="majorHAnsi" w:cstheme="majorHAnsi"/>
        </w:rPr>
      </w:pPr>
    </w:p>
    <w:p w14:paraId="6B23939E" w14:textId="72E448C0" w:rsidR="0010266E" w:rsidRPr="00F03C54" w:rsidRDefault="0010266E" w:rsidP="0010266E">
      <w:pPr>
        <w:rPr>
          <w:rFonts w:asciiTheme="majorHAnsi" w:hAnsiTheme="majorHAnsi" w:cstheme="majorHAnsi"/>
          <w:b/>
          <w:i/>
        </w:rPr>
      </w:pPr>
      <w:r w:rsidRPr="00F03C54">
        <w:rPr>
          <w:rFonts w:asciiTheme="majorHAnsi" w:hAnsiTheme="majorHAnsi" w:cstheme="majorHAnsi"/>
          <w:b/>
          <w:i/>
        </w:rPr>
        <w:t>C</w:t>
      </w:r>
      <w:r w:rsidR="00EC4BFD" w:rsidRPr="00F03C54">
        <w:rPr>
          <w:rFonts w:asciiTheme="majorHAnsi" w:hAnsiTheme="majorHAnsi" w:cstheme="majorHAnsi"/>
          <w:b/>
          <w:i/>
        </w:rPr>
        <w:t>itizen Engagement and Participation</w:t>
      </w:r>
      <w:r w:rsidRPr="00F03C54">
        <w:rPr>
          <w:rFonts w:asciiTheme="majorHAnsi" w:hAnsiTheme="majorHAnsi" w:cstheme="majorHAnsi"/>
          <w:b/>
          <w:i/>
        </w:rPr>
        <w:t xml:space="preserve"> </w:t>
      </w:r>
    </w:p>
    <w:p w14:paraId="4EE2F641" w14:textId="2BD013C4"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Since both my conversations with experts and the Albemarle </w:t>
      </w:r>
      <w:r w:rsidR="00F77FE5">
        <w:rPr>
          <w:rFonts w:asciiTheme="majorHAnsi" w:hAnsiTheme="majorHAnsi" w:cstheme="majorHAnsi"/>
        </w:rPr>
        <w:t>C</w:t>
      </w:r>
      <w:r w:rsidRPr="002D2D96">
        <w:rPr>
          <w:rFonts w:asciiTheme="majorHAnsi" w:hAnsiTheme="majorHAnsi" w:cstheme="majorHAnsi"/>
        </w:rPr>
        <w:t xml:space="preserve">ounty survey results suggest that it is a vocal minority opposed to dense development, another solution is to mobilize those who </w:t>
      </w:r>
      <w:r w:rsidRPr="002D2D96">
        <w:rPr>
          <w:rFonts w:asciiTheme="majorHAnsi" w:hAnsiTheme="majorHAnsi" w:cstheme="majorHAnsi"/>
        </w:rPr>
        <w:lastRenderedPageBreak/>
        <w:t xml:space="preserve">are supportive of dense development. Because dense development oftentimes benefits those who are from lower socioeconomic backgrounds the most (dense development normally builds a portion of the development as affordable and the price of an apartment or townhouse is less than a single-family home), there are many barriers to participating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{"citationID":"UIFMjU0d","properties":{"formattedCitation":"(Eversole,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{"citationID":"3M9scm9d","properties":{"formattedCitation":"(Kellough,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This sort of power imbalance often has the effect of disenfranchising citizens—both because they don’t have the resources (time, energy, money, etc.) to fight zoning they don’t approve of but also because they think it wouldn’t matter even if they did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{"citationID":"mxBzBJ2z","properties":{"formattedCitation":"(Gaventa, 1980)","plainCitation":"(Gaventa, 1980)","noteIndex":0},"citationItems":[{"id":826,"uris":["http://zotero.org/users/11226758/items/I6IMXHGN"],"itemData":{"id":826,"type":"book","publisher":"University of Illinois Press","title":"Power and Powerlessness: Quiescence and Rebellion in an Appalachian Valley","author":[{"family":"Gaventa","given":"John"}],"issued":{"date-parts":[["1980"]]}}}],"schema":"https://github.com/citation-style-language/schema/raw/master/csl-citation.json"}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(Gaventa, 1980)</w:t>
      </w:r>
      <w:r w:rsidRPr="002D2D96">
        <w:rPr>
          <w:rFonts w:asciiTheme="majorHAnsi" w:hAnsiTheme="majorHAnsi" w:cstheme="majorHAnsi"/>
        </w:rPr>
        <w:fldChar w:fldCharType="end"/>
      </w:r>
      <w:r w:rsidRPr="002D2D96">
        <w:rPr>
          <w:rFonts w:asciiTheme="majorHAnsi" w:hAnsiTheme="majorHAnsi" w:cstheme="majorHAnsi"/>
        </w:rPr>
        <w:t xml:space="preserve">. </w:t>
      </w:r>
      <w:r w:rsidR="00EC4BFD" w:rsidRPr="002D2D96">
        <w:rPr>
          <w:rFonts w:asciiTheme="majorHAnsi" w:hAnsiTheme="majorHAnsi" w:cstheme="majorHAnsi"/>
        </w:rPr>
        <w:t xml:space="preserve">See Appendix 2 for more specific guidance on engaging with low-income and minority citizens. </w:t>
      </w:r>
    </w:p>
    <w:p w14:paraId="7BF50276" w14:textId="016C6B2C" w:rsidR="00EC4BFD" w:rsidRPr="002D2D96" w:rsidRDefault="00EC4BFD" w:rsidP="0010266E">
      <w:pPr>
        <w:rPr>
          <w:rFonts w:asciiTheme="majorHAnsi" w:hAnsiTheme="majorHAnsi" w:cstheme="majorHAnsi"/>
        </w:rPr>
      </w:pPr>
    </w:p>
    <w:p w14:paraId="375825AA" w14:textId="36382C84" w:rsidR="00EC4BFD" w:rsidRPr="002D2D96" w:rsidRDefault="008B26A3" w:rsidP="0010266E">
      <w:pPr>
        <w:rPr>
          <w:rFonts w:asciiTheme="majorHAnsi" w:hAnsiTheme="majorHAnsi" w:cstheme="majorHAnsi"/>
        </w:rPr>
      </w:pPr>
      <w:r w:rsidRPr="002D2D96">
        <w:rPr>
          <w:rFonts w:asciiTheme="majorHAnsi" w:hAnsiTheme="majorHAnsi" w:cstheme="majorHAnsi"/>
        </w:rPr>
        <w:t>This alternative has two prongs—</w:t>
      </w:r>
      <w:r w:rsidR="00465233" w:rsidRPr="002D2D96">
        <w:rPr>
          <w:rFonts w:asciiTheme="majorHAnsi" w:hAnsiTheme="majorHAnsi" w:cstheme="majorHAnsi"/>
        </w:rPr>
        <w:t>mobilizing</w:t>
      </w:r>
      <w:r w:rsidRPr="002D2D96">
        <w:rPr>
          <w:rFonts w:asciiTheme="majorHAnsi" w:hAnsiTheme="majorHAnsi" w:cstheme="majorHAnsi"/>
        </w:rPr>
        <w:t xml:space="preserve"> citizens who benefit from dense development </w:t>
      </w:r>
      <w:r w:rsidR="00465233" w:rsidRPr="002D2D96">
        <w:rPr>
          <w:rFonts w:asciiTheme="majorHAnsi" w:hAnsiTheme="majorHAnsi" w:cstheme="majorHAnsi"/>
        </w:rPr>
        <w:t>and thoughtfully engaging with citizens who oppose dense development through a concept called deep canvassing. Deep canvassing is an approach to canvassing and engagement that prioritizes perspective</w:t>
      </w:r>
      <w:r w:rsidR="00745078" w:rsidRPr="002D2D96">
        <w:rPr>
          <w:rFonts w:asciiTheme="majorHAnsi" w:hAnsiTheme="majorHAnsi" w:cstheme="majorHAnsi"/>
        </w:rPr>
        <w:t>-</w:t>
      </w:r>
      <w:r w:rsidR="00465233" w:rsidRPr="002D2D96">
        <w:rPr>
          <w:rFonts w:asciiTheme="majorHAnsi" w:hAnsiTheme="majorHAnsi" w:cstheme="majorHAnsi"/>
        </w:rPr>
        <w:t>taking through at least 10-minute long conversations between people on the opposing sides of an issue</w:t>
      </w:r>
      <w:r w:rsidR="00745078" w:rsidRPr="002D2D96">
        <w:rPr>
          <w:rFonts w:asciiTheme="majorHAnsi" w:hAnsiTheme="majorHAnsi" w:cstheme="majorHAnsi"/>
        </w:rPr>
        <w:t xml:space="preserve"> </w:t>
      </w:r>
      <w:r w:rsidR="00745078" w:rsidRPr="002D2D96">
        <w:rPr>
          <w:rFonts w:asciiTheme="majorHAnsi" w:hAnsiTheme="majorHAnsi" w:cstheme="majorHAnsi"/>
        </w:rPr>
        <w:fldChar w:fldCharType="begin"/>
      </w:r>
      <w:r w:rsidR="00745078" w:rsidRPr="002D2D96">
        <w:rPr>
          <w:rFonts w:asciiTheme="majorHAnsi" w:hAnsiTheme="majorHAnsi" w:cstheme="majorHAnsi"/>
        </w:rPr>
        <w:instrText xml:space="preserve"> ADDIN ZOTERO_ITEM CSL_CITATION {"citationID":"K6sUnDXn","properties":{"formattedCitation":"(Broockman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465233" w:rsidRPr="002D2D96">
        <w:rPr>
          <w:rFonts w:asciiTheme="majorHAnsi" w:hAnsiTheme="majorHAnsi" w:cstheme="majorHAnsi"/>
        </w:rPr>
        <w:t xml:space="preserve">. Deep canvassing was first tested in a field experiment </w:t>
      </w:r>
      <w:r w:rsidR="00745078" w:rsidRPr="002D2D96">
        <w:rPr>
          <w:rFonts w:asciiTheme="majorHAnsi" w:hAnsiTheme="majorHAnsi" w:cstheme="majorHAnsi"/>
        </w:rPr>
        <w:t xml:space="preserve">in South Florida that was looking to reduce transphobia among voters. They found that even 3 months after these conversations, transphobia was significantly and substantially reduced (the authors estimate these conversations on average reduced transphobia more than homophobia was reduced from 1998 to 2012) </w:t>
      </w:r>
      <w:r w:rsidR="00745078" w:rsidRPr="002D2D96">
        <w:rPr>
          <w:rFonts w:asciiTheme="majorHAnsi" w:hAnsiTheme="majorHAnsi" w:cstheme="majorHAnsi"/>
        </w:rPr>
        <w:fldChar w:fldCharType="begin"/>
      </w:r>
      <w:r w:rsidR="00902889" w:rsidRPr="002D2D96">
        <w:rPr>
          <w:rFonts w:asciiTheme="majorHAnsi" w:hAnsiTheme="majorHAnsi" w:cstheme="majorHAnsi"/>
        </w:rPr>
        <w:instrText xml:space="preserve"> ADDIN ZOTERO_ITEM CSL_CITATION {"citationID":"QVoI46sT","properties":{"formattedCitation":"(Broockman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745078" w:rsidRPr="002D2D96">
        <w:rPr>
          <w:rFonts w:asciiTheme="majorHAnsi" w:hAnsiTheme="majorHAnsi" w:cstheme="majorHAnsi"/>
        </w:rPr>
        <w:t xml:space="preserve">. </w:t>
      </w:r>
      <w:r w:rsidR="00A143ED" w:rsidRPr="002D2D96">
        <w:rPr>
          <w:rFonts w:asciiTheme="majorHAnsi" w:hAnsiTheme="majorHAnsi" w:cstheme="majorHAnsi"/>
        </w:rPr>
        <w:t xml:space="preserve">In addition to deep canvassing work (which would most likely need to be done by NGOs such as IMPACT </w:t>
      </w:r>
      <w:proofErr w:type="spellStart"/>
      <w:r w:rsidR="00A143ED" w:rsidRPr="002D2D96">
        <w:rPr>
          <w:rFonts w:asciiTheme="majorHAnsi" w:hAnsiTheme="majorHAnsi" w:cstheme="majorHAnsi"/>
        </w:rPr>
        <w:t>Cville</w:t>
      </w:r>
      <w:proofErr w:type="spellEnd"/>
      <w:r w:rsidR="00A143ED" w:rsidRPr="002D2D96">
        <w:rPr>
          <w:rFonts w:asciiTheme="majorHAnsi" w:hAnsiTheme="majorHAnsi" w:cstheme="majorHAnsi"/>
        </w:rPr>
        <w:t xml:space="preserve"> or Charlottesville’s Low-Income Housing Coalition</w:t>
      </w:r>
      <w:r w:rsidR="00C865D0" w:rsidRPr="002D2D96">
        <w:rPr>
          <w:rFonts w:asciiTheme="majorHAnsi" w:hAnsiTheme="majorHAnsi" w:cstheme="majorHAnsi"/>
        </w:rPr>
        <w:t xml:space="preserve"> (CLIHC)</w:t>
      </w:r>
      <w:r w:rsidR="00A143ED" w:rsidRPr="002D2D96">
        <w:rPr>
          <w:rFonts w:asciiTheme="majorHAnsi" w:hAnsiTheme="majorHAnsi" w:cstheme="majorHAnsi"/>
        </w:rPr>
        <w:t xml:space="preserve">), Albemarle </w:t>
      </w:r>
      <w:r w:rsidR="00F77FE5">
        <w:rPr>
          <w:rFonts w:asciiTheme="majorHAnsi" w:hAnsiTheme="majorHAnsi" w:cstheme="majorHAnsi"/>
        </w:rPr>
        <w:t>C</w:t>
      </w:r>
      <w:r w:rsidR="00A143ED" w:rsidRPr="002D2D96">
        <w:rPr>
          <w:rFonts w:asciiTheme="majorHAnsi" w:hAnsiTheme="majorHAnsi" w:cstheme="majorHAnsi"/>
        </w:rPr>
        <w:t xml:space="preserve">ounty </w:t>
      </w:r>
      <w:r w:rsidR="00191502" w:rsidRPr="002D2D96">
        <w:rPr>
          <w:rFonts w:asciiTheme="majorHAnsi" w:hAnsiTheme="majorHAnsi" w:cstheme="majorHAnsi"/>
        </w:rPr>
        <w:t xml:space="preserve">would also directly engage in </w:t>
      </w:r>
      <w:r w:rsidR="00F77FE5">
        <w:rPr>
          <w:rFonts w:asciiTheme="majorHAnsi" w:hAnsiTheme="majorHAnsi" w:cstheme="majorHAnsi"/>
        </w:rPr>
        <w:t xml:space="preserve">a </w:t>
      </w:r>
      <w:r w:rsidR="00191502" w:rsidRPr="002D2D96">
        <w:rPr>
          <w:rFonts w:asciiTheme="majorHAnsi" w:hAnsiTheme="majorHAnsi" w:cstheme="majorHAnsi"/>
        </w:rPr>
        <w:t xml:space="preserve">public information campaign about the benefits, and need, for dense development. This will be discussed further in my evaluation of effectiveness, but causal experiments have found that public information campaigns can reduce NIMBYism </w:t>
      </w:r>
      <w:r w:rsidR="00191502" w:rsidRPr="002D2D96">
        <w:rPr>
          <w:rFonts w:asciiTheme="majorHAnsi" w:hAnsiTheme="majorHAnsi" w:cstheme="majorHAnsi"/>
        </w:rPr>
        <w:fldChar w:fldCharType="begin"/>
      </w:r>
      <w:r w:rsidR="00191502" w:rsidRPr="002D2D96">
        <w:rPr>
          <w:rFonts w:asciiTheme="majorHAnsi" w:hAnsiTheme="majorHAnsi" w:cstheme="majorHAnsi"/>
        </w:rPr>
        <w:instrText xml:space="preserve"> ADDIN ZOTERO_ITEM CSL_CITATION {"citationID":"x3Z46ezZ","properties":{"formattedCitation":"(Doberstein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00191502" w:rsidRPr="002D2D96">
        <w:rPr>
          <w:rFonts w:asciiTheme="majorHAnsi" w:hAnsiTheme="majorHAnsi" w:cstheme="majorHAnsi"/>
        </w:rPr>
        <w:fldChar w:fldCharType="separate"/>
      </w:r>
      <w:r w:rsidR="00191502" w:rsidRPr="002D2D96">
        <w:rPr>
          <w:rFonts w:asciiTheme="majorHAnsi" w:hAnsiTheme="majorHAnsi" w:cstheme="majorHAnsi"/>
          <w:noProof/>
        </w:rPr>
        <w:t>(Doberstein et al., 2016)</w:t>
      </w:r>
      <w:r w:rsidR="00191502" w:rsidRPr="002D2D96">
        <w:rPr>
          <w:rFonts w:asciiTheme="majorHAnsi" w:hAnsiTheme="majorHAnsi" w:cstheme="majorHAnsi"/>
        </w:rPr>
        <w:fldChar w:fldCharType="end"/>
      </w:r>
      <w:r w:rsidR="00191502" w:rsidRPr="002D2D96">
        <w:rPr>
          <w:rFonts w:asciiTheme="majorHAnsi" w:hAnsiTheme="majorHAnsi" w:cstheme="majorHAnsi"/>
        </w:rPr>
        <w:t xml:space="preserve">. </w:t>
      </w:r>
    </w:p>
    <w:p w14:paraId="24BF0ABD" w14:textId="500BC9B4" w:rsidR="00745078" w:rsidRPr="002D2D96" w:rsidRDefault="00745078" w:rsidP="0010266E">
      <w:pPr>
        <w:rPr>
          <w:rFonts w:asciiTheme="majorHAnsi" w:hAnsiTheme="majorHAnsi" w:cstheme="majorHAnsi"/>
        </w:rPr>
      </w:pPr>
    </w:p>
    <w:p w14:paraId="6F45DE72" w14:textId="2C27C02C" w:rsidR="00745078" w:rsidRPr="002D2D96" w:rsidRDefault="00745078" w:rsidP="0010266E">
      <w:pPr>
        <w:rPr>
          <w:rFonts w:asciiTheme="majorHAnsi" w:hAnsiTheme="majorHAnsi" w:cstheme="majorHAnsi"/>
        </w:rPr>
      </w:pPr>
      <w:r w:rsidRPr="002D2D96">
        <w:rPr>
          <w:rFonts w:asciiTheme="majorHAnsi" w:hAnsiTheme="majorHAnsi" w:cstheme="majorHAnsi"/>
        </w:rPr>
        <w:t>In A</w:t>
      </w:r>
      <w:r w:rsidR="00902889" w:rsidRPr="002D2D96">
        <w:rPr>
          <w:rFonts w:asciiTheme="majorHAnsi" w:hAnsiTheme="majorHAnsi" w:cstheme="majorHAnsi"/>
        </w:rPr>
        <w:t>lb</w:t>
      </w:r>
      <w:r w:rsidRPr="002D2D96">
        <w:rPr>
          <w:rFonts w:asciiTheme="majorHAnsi" w:hAnsiTheme="majorHAnsi" w:cstheme="majorHAnsi"/>
        </w:rPr>
        <w:t xml:space="preserve">emarle, there has been recent growing traction and mobilization </w:t>
      </w:r>
      <w:r w:rsidR="00902889" w:rsidRPr="002D2D96">
        <w:rPr>
          <w:rFonts w:asciiTheme="majorHAnsi" w:hAnsiTheme="majorHAnsi" w:cstheme="majorHAnsi"/>
        </w:rPr>
        <w:t xml:space="preserve">of lower income citizens, specifically around the need for affordable housing. In mid-March of 2024, over 1000 people gathered to lobby for the Board of Supervisors to invest in affordable housing in Albemarle </w:t>
      </w:r>
      <w:r w:rsidR="00902889"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{"citationID":"NRRPJguz","properties":{"formattedCitation":"(O\\uc0\\u8217{}Hare,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902889" w:rsidRPr="002D2D96">
        <w:rPr>
          <w:rFonts w:asciiTheme="majorHAnsi" w:hAnsiTheme="majorHAnsi" w:cstheme="majorHAnsi"/>
        </w:rPr>
        <w:fldChar w:fldCharType="separate"/>
      </w:r>
      <w:r w:rsidR="007811C0" w:rsidRPr="002D2D96">
        <w:rPr>
          <w:rFonts w:asciiTheme="majorHAnsi" w:hAnsiTheme="majorHAnsi" w:cstheme="majorHAnsi"/>
        </w:rPr>
        <w:t>(O’Hare, 2024b)</w:t>
      </w:r>
      <w:r w:rsidR="00902889" w:rsidRPr="002D2D96">
        <w:rPr>
          <w:rFonts w:asciiTheme="majorHAnsi" w:hAnsiTheme="majorHAnsi" w:cstheme="majorHAnsi"/>
        </w:rPr>
        <w:fldChar w:fldCharType="end"/>
      </w:r>
      <w:r w:rsidR="00902889" w:rsidRPr="002D2D96">
        <w:rPr>
          <w:rFonts w:asciiTheme="majorHAnsi" w:hAnsiTheme="majorHAnsi" w:cstheme="majorHAnsi"/>
        </w:rPr>
        <w:t xml:space="preserve">. This particular rally was organized by IMPACT </w:t>
      </w:r>
      <w:proofErr w:type="spellStart"/>
      <w:r w:rsidR="00902889" w:rsidRPr="002D2D96">
        <w:rPr>
          <w:rFonts w:asciiTheme="majorHAnsi" w:hAnsiTheme="majorHAnsi" w:cstheme="majorHAnsi"/>
        </w:rPr>
        <w:t>Cville</w:t>
      </w:r>
      <w:proofErr w:type="spellEnd"/>
      <w:r w:rsidR="00902889" w:rsidRPr="002D2D96">
        <w:rPr>
          <w:rFonts w:asciiTheme="majorHAnsi" w:hAnsiTheme="majorHAnsi" w:cstheme="majorHAnsi"/>
        </w:rPr>
        <w:t xml:space="preserve">, an interfaith group that </w:t>
      </w:r>
      <w:r w:rsidR="00CB2B27" w:rsidRPr="002D2D96">
        <w:rPr>
          <w:rFonts w:asciiTheme="majorHAnsi" w:hAnsiTheme="majorHAnsi" w:cstheme="majorHAnsi"/>
        </w:rPr>
        <w:t xml:space="preserve">works to mobilize its congregations to create social change </w:t>
      </w:r>
      <w:r w:rsidR="00CB2B27" w:rsidRPr="002D2D96">
        <w:rPr>
          <w:rFonts w:asciiTheme="majorHAnsi" w:hAnsiTheme="majorHAnsi" w:cstheme="majorHAnsi"/>
        </w:rPr>
        <w:fldChar w:fldCharType="begin"/>
      </w:r>
      <w:r w:rsidR="00CB2B27" w:rsidRPr="002D2D96">
        <w:rPr>
          <w:rFonts w:asciiTheme="majorHAnsi" w:hAnsiTheme="majorHAnsi" w:cstheme="majorHAnsi"/>
        </w:rPr>
        <w:instrText xml:space="preserve"> ADDIN ZOTERO_ITEM CSL_CITATION {"citationID":"DLZmUwQz","properties":{"formattedCitation":"({\\i{}IMPACT Cville}, n.d.)","plainCitation":"(IMPACT Cville, n.d.)","noteIndex":0},"citationItems":[{"id":1043,"uris":["http://zotero.org/users/11226758/items/BHTLBH44"],"itemData":{"id":1043,"type":"post-weblog","abstract":"IMPACT’s mission is to empower the faith community of greater Charlottesville and Albemarle County to create significant social change through unified direct action. We are 22 congregations in Charlottesville and Albemarle County, representing 15,000 from the greater Charlottesville area. Comprised of Roman Catholic, Jewish, Protestant, Unitarian Universalist, and Muslim traditions, IMPACT is spiritually, racially and","language":"en-US","title":"IMPACT cville","URL":"https://impactcville.com/","accessed":{"date-parts":[["2024",4,4]]}}}],"schema":"https://github.com/citation-style-language/schema/raw/master/csl-citation.json"} </w:instrText>
      </w:r>
      <w:r w:rsidR="00CB2B27" w:rsidRPr="002D2D96">
        <w:rPr>
          <w:rFonts w:asciiTheme="majorHAnsi" w:hAnsiTheme="majorHAnsi" w:cstheme="majorHAnsi"/>
        </w:rPr>
        <w:fldChar w:fldCharType="separate"/>
      </w:r>
      <w:r w:rsidR="00CB2B27" w:rsidRPr="002D2D96">
        <w:rPr>
          <w:rFonts w:asciiTheme="majorHAnsi" w:hAnsiTheme="majorHAnsi" w:cstheme="majorHAnsi"/>
        </w:rPr>
        <w:t>(</w:t>
      </w:r>
      <w:r w:rsidR="00CB2B27" w:rsidRPr="002D2D96">
        <w:rPr>
          <w:rFonts w:asciiTheme="majorHAnsi" w:hAnsiTheme="majorHAnsi" w:cstheme="majorHAnsi"/>
          <w:i/>
          <w:iCs/>
        </w:rPr>
        <w:t xml:space="preserve">IMPACT </w:t>
      </w:r>
      <w:proofErr w:type="spellStart"/>
      <w:r w:rsidR="00CB2B27" w:rsidRPr="002D2D96">
        <w:rPr>
          <w:rFonts w:asciiTheme="majorHAnsi" w:hAnsiTheme="majorHAnsi" w:cstheme="majorHAnsi"/>
          <w:i/>
          <w:iCs/>
        </w:rPr>
        <w:t>Cville</w:t>
      </w:r>
      <w:proofErr w:type="spellEnd"/>
      <w:r w:rsidR="00CB2B27" w:rsidRPr="002D2D96">
        <w:rPr>
          <w:rFonts w:asciiTheme="majorHAnsi" w:hAnsiTheme="majorHAnsi" w:cstheme="majorHAnsi"/>
        </w:rPr>
        <w:t>, n.d.)</w:t>
      </w:r>
      <w:r w:rsidR="00CB2B27" w:rsidRPr="002D2D96">
        <w:rPr>
          <w:rFonts w:asciiTheme="majorHAnsi" w:hAnsiTheme="majorHAnsi" w:cstheme="majorHAnsi"/>
        </w:rPr>
        <w:fldChar w:fldCharType="end"/>
      </w:r>
      <w:r w:rsidR="00CB2B27" w:rsidRPr="002D2D96">
        <w:rPr>
          <w:rFonts w:asciiTheme="majorHAnsi" w:hAnsiTheme="majorHAnsi" w:cstheme="majorHAnsi"/>
        </w:rPr>
        <w:t xml:space="preserve">. While this will be discussed further in implementation, working to educate groups like IMPACT </w:t>
      </w:r>
      <w:proofErr w:type="spellStart"/>
      <w:r w:rsidR="00CB2B27" w:rsidRPr="002D2D96">
        <w:rPr>
          <w:rFonts w:asciiTheme="majorHAnsi" w:hAnsiTheme="majorHAnsi" w:cstheme="majorHAnsi"/>
        </w:rPr>
        <w:t>Cville</w:t>
      </w:r>
      <w:proofErr w:type="spellEnd"/>
      <w:r w:rsidR="00CB2B27" w:rsidRPr="002D2D96">
        <w:rPr>
          <w:rFonts w:asciiTheme="majorHAnsi" w:hAnsiTheme="majorHAnsi" w:cstheme="majorHAnsi"/>
        </w:rPr>
        <w:t xml:space="preserve"> about the need for dense development to create affordable development and educating them about the technique of deep canvassing will be critical. </w:t>
      </w:r>
    </w:p>
    <w:p w14:paraId="79744201" w14:textId="55E7E6E5" w:rsidR="00EC4BFD" w:rsidRPr="002D2D96" w:rsidRDefault="00EC4BFD" w:rsidP="0010266E">
      <w:pPr>
        <w:rPr>
          <w:rFonts w:asciiTheme="majorHAnsi" w:hAnsiTheme="majorHAnsi" w:cstheme="majorHAnsi"/>
        </w:rPr>
      </w:pPr>
    </w:p>
    <w:p w14:paraId="6F600F4F"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Client Role </w:t>
      </w:r>
    </w:p>
    <w:p w14:paraId="5E78A2A3" w14:textId="41CAA1F4" w:rsidR="0037526D" w:rsidRPr="00F03C54" w:rsidRDefault="0010266E" w:rsidP="0010266E">
      <w:pPr>
        <w:rPr>
          <w:rFonts w:asciiTheme="majorHAnsi" w:hAnsiTheme="majorHAnsi" w:cstheme="majorHAnsi"/>
        </w:rPr>
      </w:pPr>
      <w:r w:rsidRPr="002D2D96">
        <w:rPr>
          <w:rFonts w:asciiTheme="majorHAnsi" w:hAnsiTheme="majorHAnsi" w:cstheme="majorHAnsi"/>
        </w:rPr>
        <w:t>PEC could play</w:t>
      </w:r>
      <w:r w:rsidR="00C865D0" w:rsidRPr="002D2D96">
        <w:rPr>
          <w:rFonts w:asciiTheme="majorHAnsi" w:hAnsiTheme="majorHAnsi" w:cstheme="majorHAnsi"/>
        </w:rPr>
        <w:t xml:space="preserve"> the role of</w:t>
      </w:r>
      <w:r w:rsidRPr="002D2D96">
        <w:rPr>
          <w:rFonts w:asciiTheme="majorHAnsi" w:hAnsiTheme="majorHAnsi" w:cstheme="majorHAnsi"/>
        </w:rPr>
        <w:t xml:space="preserve"> advocat</w:t>
      </w:r>
      <w:r w:rsidR="00C865D0" w:rsidRPr="002D2D96">
        <w:rPr>
          <w:rFonts w:asciiTheme="majorHAnsi" w:hAnsiTheme="majorHAnsi" w:cstheme="majorHAnsi"/>
        </w:rPr>
        <w:t>e, educator, and connector for this alternative</w:t>
      </w:r>
      <w:r w:rsidRPr="002D2D96">
        <w:rPr>
          <w:rFonts w:asciiTheme="majorHAnsi" w:hAnsiTheme="majorHAnsi" w:cstheme="majorHAnsi"/>
        </w:rPr>
        <w:t xml:space="preserve">. </w:t>
      </w:r>
      <w:r w:rsidR="00C865D0" w:rsidRPr="002D2D96">
        <w:rPr>
          <w:rFonts w:asciiTheme="majorHAnsi" w:hAnsiTheme="majorHAnsi" w:cstheme="majorHAnsi"/>
        </w:rPr>
        <w:t xml:space="preserve">PEC would advocate for </w:t>
      </w:r>
      <w:r w:rsidR="00B46E77" w:rsidRPr="002D2D96">
        <w:rPr>
          <w:rFonts w:asciiTheme="majorHAnsi" w:hAnsiTheme="majorHAnsi" w:cstheme="majorHAnsi"/>
        </w:rPr>
        <w:t>Albemarle</w:t>
      </w:r>
      <w:r w:rsidR="00C865D0" w:rsidRPr="002D2D96">
        <w:rPr>
          <w:rFonts w:asciiTheme="majorHAnsi" w:hAnsiTheme="majorHAnsi" w:cstheme="majorHAnsi"/>
        </w:rPr>
        <w:t xml:space="preserve"> </w:t>
      </w:r>
      <w:r w:rsidR="00B46E77">
        <w:rPr>
          <w:rFonts w:asciiTheme="majorHAnsi" w:hAnsiTheme="majorHAnsi" w:cstheme="majorHAnsi"/>
        </w:rPr>
        <w:t>C</w:t>
      </w:r>
      <w:r w:rsidR="00C865D0" w:rsidRPr="002D2D96">
        <w:rPr>
          <w:rFonts w:asciiTheme="majorHAnsi" w:hAnsiTheme="majorHAnsi" w:cstheme="majorHAnsi"/>
        </w:rPr>
        <w:t>ounty to make practical changes to better involve low-income citizens (See Appendix 2 for a more detailed list)</w:t>
      </w:r>
      <w:r w:rsidR="006504E1" w:rsidRPr="002D2D96">
        <w:rPr>
          <w:rFonts w:asciiTheme="majorHAnsi" w:hAnsiTheme="majorHAnsi" w:cstheme="majorHAnsi"/>
        </w:rPr>
        <w:t xml:space="preserve"> as well as advocating for Albemarle county to do a public information campaign around the benefits of smartly-planned dense development. In </w:t>
      </w:r>
      <w:r w:rsidR="006504E1" w:rsidRPr="002D2D96">
        <w:rPr>
          <w:rFonts w:asciiTheme="majorHAnsi" w:hAnsiTheme="majorHAnsi" w:cstheme="majorHAnsi"/>
        </w:rPr>
        <w:lastRenderedPageBreak/>
        <w:t xml:space="preserve">addition, PEC </w:t>
      </w:r>
      <w:r w:rsidR="00C865D0" w:rsidRPr="002D2D96">
        <w:rPr>
          <w:rFonts w:asciiTheme="majorHAnsi" w:hAnsiTheme="majorHAnsi" w:cstheme="majorHAnsi"/>
        </w:rPr>
        <w:t xml:space="preserve">would educate coalitions like IMPACT </w:t>
      </w:r>
      <w:proofErr w:type="spellStart"/>
      <w:r w:rsidR="00C865D0" w:rsidRPr="002D2D96">
        <w:rPr>
          <w:rFonts w:asciiTheme="majorHAnsi" w:hAnsiTheme="majorHAnsi" w:cstheme="majorHAnsi"/>
        </w:rPr>
        <w:t>Cville</w:t>
      </w:r>
      <w:proofErr w:type="spellEnd"/>
      <w:r w:rsidR="00C865D0" w:rsidRPr="002D2D96">
        <w:rPr>
          <w:rFonts w:asciiTheme="majorHAnsi" w:hAnsiTheme="majorHAnsi" w:cstheme="majorHAnsi"/>
        </w:rPr>
        <w:t xml:space="preserve"> and CLIHC about 1) the connection between </w:t>
      </w:r>
      <w:r w:rsidR="006504E1" w:rsidRPr="002D2D96">
        <w:rPr>
          <w:rFonts w:asciiTheme="majorHAnsi" w:hAnsiTheme="majorHAnsi" w:cstheme="majorHAnsi"/>
        </w:rPr>
        <w:t xml:space="preserve">density and affordability and 2) the effectiveness of deep canvassing (See further details in the implementation section). </w:t>
      </w:r>
    </w:p>
    <w:p w14:paraId="41DA62B8" w14:textId="77777777" w:rsidR="0037526D" w:rsidRPr="002D2D96" w:rsidRDefault="0037526D" w:rsidP="0010266E">
      <w:pPr>
        <w:rPr>
          <w:rFonts w:asciiTheme="majorHAnsi" w:hAnsiTheme="majorHAnsi" w:cstheme="majorHAnsi"/>
          <w:b/>
          <w:i/>
        </w:rPr>
      </w:pPr>
    </w:p>
    <w:p w14:paraId="031FD6BD" w14:textId="77777777" w:rsidR="0037526D" w:rsidRPr="002D2D96" w:rsidRDefault="0037526D" w:rsidP="0010266E">
      <w:pPr>
        <w:rPr>
          <w:rFonts w:asciiTheme="majorHAnsi" w:hAnsiTheme="majorHAnsi" w:cstheme="majorHAnsi"/>
          <w:b/>
          <w:i/>
        </w:rPr>
      </w:pPr>
    </w:p>
    <w:p w14:paraId="2BE36688" w14:textId="77777777" w:rsidR="0037526D" w:rsidRPr="002D2D96" w:rsidRDefault="0037526D" w:rsidP="0010266E">
      <w:pPr>
        <w:rPr>
          <w:rFonts w:asciiTheme="majorHAnsi" w:hAnsiTheme="majorHAnsi" w:cstheme="majorHAnsi"/>
          <w:b/>
          <w:i/>
        </w:rPr>
      </w:pPr>
    </w:p>
    <w:p w14:paraId="68B7E044" w14:textId="4353DD50" w:rsidR="0010266E" w:rsidRPr="002D2D96" w:rsidRDefault="0010266E" w:rsidP="0010266E">
      <w:pPr>
        <w:rPr>
          <w:rFonts w:asciiTheme="majorHAnsi" w:hAnsiTheme="majorHAnsi" w:cstheme="majorHAnsi"/>
          <w:b/>
        </w:rPr>
      </w:pPr>
      <w:r w:rsidRPr="002D2D96">
        <w:rPr>
          <w:rFonts w:asciiTheme="majorHAnsi" w:hAnsiTheme="majorHAnsi" w:cstheme="majorHAnsi"/>
          <w:b/>
          <w:i/>
        </w:rPr>
        <w:t xml:space="preserve">Utilization of Federal </w:t>
      </w:r>
      <w:r w:rsidR="00D77613">
        <w:rPr>
          <w:rFonts w:asciiTheme="majorHAnsi" w:hAnsiTheme="majorHAnsi" w:cstheme="majorHAnsi"/>
          <w:b/>
          <w:i/>
        </w:rPr>
        <w:t>Grants</w:t>
      </w:r>
      <w:r w:rsidRPr="002D2D96">
        <w:rPr>
          <w:rFonts w:asciiTheme="majorHAnsi" w:hAnsiTheme="majorHAnsi" w:cstheme="majorHAnsi"/>
          <w:b/>
          <w:i/>
        </w:rPr>
        <w:t xml:space="preserve"> </w:t>
      </w:r>
      <w:r w:rsidRPr="002D2D96">
        <w:rPr>
          <w:rFonts w:asciiTheme="majorHAnsi" w:hAnsiTheme="majorHAnsi" w:cstheme="majorHAnsi"/>
          <w:b/>
        </w:rPr>
        <w:t xml:space="preserve"> </w:t>
      </w:r>
    </w:p>
    <w:p w14:paraId="71237EEC" w14:textId="77372378" w:rsidR="0010266E" w:rsidRPr="002D2D96" w:rsidRDefault="00AA42F2" w:rsidP="0010266E">
      <w:pPr>
        <w:rPr>
          <w:rFonts w:asciiTheme="majorHAnsi" w:hAnsiTheme="majorHAnsi" w:cstheme="majorHAnsi"/>
        </w:rPr>
      </w:pPr>
      <w:r w:rsidRPr="002D2D96">
        <w:rPr>
          <w:rFonts w:asciiTheme="majorHAnsi" w:hAnsiTheme="majorHAnsi" w:cstheme="majorHAnsi"/>
          <w:noProof/>
        </w:rPr>
        <mc:AlternateContent>
          <mc:Choice Requires="wps">
            <w:drawing>
              <wp:anchor distT="0" distB="0" distL="114300" distR="114300" simplePos="0" relativeHeight="251663360" behindDoc="1" locked="0" layoutInCell="1" allowOverlap="1" wp14:anchorId="0CC6DF4A" wp14:editId="41B8B795">
                <wp:simplePos x="0" y="0"/>
                <wp:positionH relativeFrom="column">
                  <wp:posOffset>-163378</wp:posOffset>
                </wp:positionH>
                <wp:positionV relativeFrom="paragraph">
                  <wp:posOffset>3118133</wp:posOffset>
                </wp:positionV>
                <wp:extent cx="6278880" cy="362077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278880" cy="3620770"/>
                        </a:xfrm>
                        <a:prstGeom prst="rect">
                          <a:avLst/>
                        </a:prstGeom>
                        <a:solidFill>
                          <a:srgbClr val="49A9D3">
                            <a:alpha val="32549"/>
                          </a:srgbClr>
                        </a:solidFill>
                        <a:ln w="6350">
                          <a:noFill/>
                        </a:ln>
                      </wps:spPr>
                      <wps:txb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0"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1"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2"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6DF4A" id="Text Box 5" o:spid="_x0000_s1029" type="#_x0000_t202" style="position:absolute;margin-left:-12.85pt;margin-top:245.5pt;width:494.4pt;height:28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" fillcolor="#49a9d3" stroked="f" strokeweight=".5pt">
                <v:fill opacity="21331f"/>
                <v:textbo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3"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4"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5"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v:textbox>
                <w10:wrap type="topAndBottom"/>
              </v:shape>
            </w:pict>
          </mc:Fallback>
        </mc:AlternateContent>
      </w:r>
      <w:r w:rsidR="0010266E" w:rsidRPr="002D2D96">
        <w:rPr>
          <w:rFonts w:asciiTheme="majorHAnsi" w:hAnsiTheme="majorHAnsi" w:cstheme="majorHAnsi"/>
        </w:rPr>
        <w:t xml:space="preserve">Many federal grants and programs such as the Low-Income Housing Tax Credit and Housing Choice Vouchers require certain levels of density and affordable housing to be utilized. </w:t>
      </w:r>
      <w:r w:rsidR="0037526D" w:rsidRPr="002D2D96">
        <w:rPr>
          <w:rFonts w:asciiTheme="majorHAnsi" w:hAnsiTheme="majorHAnsi" w:cstheme="majorHAnsi"/>
        </w:rPr>
        <w:t>In addition, relatively new legislation such as t</w:t>
      </w:r>
      <w:r w:rsidR="0010266E" w:rsidRPr="002D2D96">
        <w:rPr>
          <w:rFonts w:asciiTheme="majorHAnsi" w:hAnsiTheme="majorHAnsi" w:cstheme="majorHAnsi"/>
        </w:rPr>
        <w:t xml:space="preserve">he Inflation Reduction Act and the Bipartisan Infrastructure Bill have both have grants that would be available to communities to develop denser housing and future proof infrastructure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{"citationID":"RjpmKLN0","properties":{"formattedCitation":"({\\i{}FACT SHEET}, 2023)","plainCitation":"(FACT SHEET, 2023)","noteIndex":0},"citationItems":[{"id":665,"uris":["http://zotero.org/users/11226758/items/2GS5Z58S"],"itemData":{"id":665,"type":"webpage","abstract":"FACT SHEET: U.S. Department of Housing and Urban Development (HUD) Works to “Future-Proof Housing” Through Inflation Reduction Act and Bipartisan Infrastructure Law Investments and Other Actions As the federal agency dedicated to creating strong, sustainable, inclusive communities and quality affordable homes, the U.S. Department of Housing and Urban Development (HUD) is on the front lines of the nation’s efforts to tackle the climate crisis, build resilient communities, and address environmental injustice.","container-title":"HUD.gov / U.S. Department of Housing and Urban Development (HUD)","language":"en","title":"FACT SHEET: U.S. Department of Housing and Urban Development (HUD) Works to “Future-Proof Housing” Through Inflation Reduction Act and Bipartisan Infrastructure Law Investments and Other Actions","title-short":"FACT SHEET","URL":"https://www.hud.gov/press/press_releases_media_advisories/fact_sheet_future_proof_housing","accessed":{"date-parts":[["2023",12,14]]},"issued":{"date-parts":[["2023",12,4]]}}}],"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w:t>
      </w:r>
      <w:r w:rsidR="0010266E" w:rsidRPr="002D2D96">
        <w:rPr>
          <w:rFonts w:asciiTheme="majorHAnsi" w:hAnsiTheme="majorHAnsi" w:cstheme="majorHAnsi"/>
          <w:i/>
          <w:iCs/>
        </w:rPr>
        <w:t>FACT SHEET</w:t>
      </w:r>
      <w:r w:rsidR="0010266E" w:rsidRPr="002D2D96">
        <w:rPr>
          <w:rFonts w:asciiTheme="majorHAnsi" w:hAnsiTheme="majorHAnsi" w:cstheme="majorHAnsi"/>
        </w:rPr>
        <w: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Utilizing these grants would serve a dual purpose—they would increase density on their own and they would reduce resistance to dense development by improving infrastructure (as mentioned earlier, a concern among citizens in Albemarle when it comes to density is infrastructure)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{"citationID":"Csn9aWOL","properties":{"formattedCitation":"(Community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rPr>
        <w:t>(Community Member Feedback Phase 1 (Part 2): Growth Management Options, 2022)</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In addition, there appears to be a knowledge gap on federal grants available for Albemarle to utilize around density. The chair of the </w:t>
      </w:r>
      <w:r w:rsidR="00B46E77">
        <w:rPr>
          <w:rFonts w:asciiTheme="majorHAnsi" w:hAnsiTheme="majorHAnsi" w:cstheme="majorHAnsi"/>
        </w:rPr>
        <w:t>P</w:t>
      </w:r>
      <w:r w:rsidR="00BC7D70" w:rsidRPr="002D2D96">
        <w:rPr>
          <w:rFonts w:asciiTheme="majorHAnsi" w:hAnsiTheme="majorHAnsi" w:cstheme="majorHAnsi"/>
        </w:rPr>
        <w:t xml:space="preserve">lanning </w:t>
      </w:r>
      <w:r w:rsidR="00B46E77">
        <w:rPr>
          <w:rFonts w:asciiTheme="majorHAnsi" w:hAnsiTheme="majorHAnsi" w:cstheme="majorHAnsi"/>
        </w:rPr>
        <w:t>C</w:t>
      </w:r>
      <w:r w:rsidR="00BC7D70" w:rsidRPr="002D2D96">
        <w:rPr>
          <w:rFonts w:asciiTheme="majorHAnsi" w:hAnsiTheme="majorHAnsi" w:cstheme="majorHAnsi"/>
        </w:rPr>
        <w:t xml:space="preserve">ommission asked in a recent meeting, “Do you know of, or maybe we could look into, incentives that are tied to sustainability that would help to encourage a higher intensity of uses, do you think there’s something like that that exists”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{"citationID":"9iYrcG7l","properties":{"formattedCitation":"(Albemarle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noProof/>
        </w:rPr>
        <w:t>(Albemarle County, 2024)</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w:t>
      </w:r>
      <w:r w:rsidR="0010266E" w:rsidRPr="002D2D96">
        <w:rPr>
          <w:rFonts w:asciiTheme="majorHAnsi" w:hAnsiTheme="majorHAnsi" w:cstheme="majorHAnsi"/>
        </w:rPr>
        <w:t xml:space="preserve">According to Albemarle County’s 2024 adopted budget, the county does not currently utilize many, if any, federal grants directly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{"citationID":"4Il50DHr","properties":{"formattedCitation":"(Albemarle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(Albemarle County FY 24 Adopted Budget,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There are many potential reasons for this lack of utilization, but at least part of it is a knowledge gap. </w:t>
      </w:r>
    </w:p>
    <w:p w14:paraId="5396C3C4" w14:textId="1CCE6E21" w:rsidR="0037526D" w:rsidRPr="002D2D96" w:rsidRDefault="0037526D" w:rsidP="0010266E">
      <w:pPr>
        <w:rPr>
          <w:rFonts w:asciiTheme="majorHAnsi" w:hAnsiTheme="majorHAnsi" w:cstheme="majorHAnsi"/>
        </w:rPr>
      </w:pPr>
    </w:p>
    <w:p w14:paraId="45A94806" w14:textId="0D416641" w:rsidR="0037526D" w:rsidRPr="002D2D96" w:rsidRDefault="00BC7D70" w:rsidP="0037526D">
      <w:pPr>
        <w:rPr>
          <w:rFonts w:asciiTheme="majorHAnsi" w:hAnsiTheme="majorHAnsi" w:cstheme="majorHAnsi"/>
        </w:rPr>
      </w:pPr>
      <w:r w:rsidRPr="002D2D96">
        <w:rPr>
          <w:rFonts w:asciiTheme="majorHAnsi" w:hAnsiTheme="majorHAnsi" w:cstheme="majorHAnsi"/>
        </w:rPr>
        <w:lastRenderedPageBreak/>
        <w:t xml:space="preserve">Beyond directly increasing dense development and </w:t>
      </w:r>
      <w:r w:rsidR="009B519C" w:rsidRPr="002D2D96">
        <w:rPr>
          <w:rFonts w:asciiTheme="majorHAnsi" w:hAnsiTheme="majorHAnsi" w:cstheme="majorHAnsi"/>
        </w:rPr>
        <w:t>reducing resistance, using federal grants allows</w:t>
      </w:r>
      <w:r w:rsidR="0037526D" w:rsidRPr="002D2D96">
        <w:rPr>
          <w:rFonts w:asciiTheme="majorHAnsi" w:hAnsiTheme="majorHAnsi" w:cstheme="majorHAnsi"/>
        </w:rPr>
        <w:t xml:space="preserve"> elected officials </w:t>
      </w:r>
      <w:r w:rsidR="009B519C" w:rsidRPr="002D2D96">
        <w:rPr>
          <w:rFonts w:asciiTheme="majorHAnsi" w:hAnsiTheme="majorHAnsi" w:cstheme="majorHAnsi"/>
        </w:rPr>
        <w:t xml:space="preserve">to make </w:t>
      </w:r>
      <w:r w:rsidR="0037526D" w:rsidRPr="002D2D96">
        <w:rPr>
          <w:rFonts w:asciiTheme="majorHAnsi" w:hAnsiTheme="majorHAnsi" w:cstheme="majorHAnsi"/>
        </w:rPr>
        <w:t xml:space="preserve">someone else the bad guy. </w:t>
      </w:r>
      <w:r w:rsidR="009B519C" w:rsidRPr="002D2D96">
        <w:rPr>
          <w:rFonts w:asciiTheme="majorHAnsi" w:hAnsiTheme="majorHAnsi" w:cstheme="majorHAnsi"/>
        </w:rPr>
        <w:t xml:space="preserve">If the dense development is the consequence of a government grant that benefits the county, then the Planning Commission and the Board of Supervisors will not be in the crosshairs of NIMBY resistance as much. </w:t>
      </w:r>
      <w:r w:rsidR="0037526D" w:rsidRPr="002D2D96">
        <w:rPr>
          <w:rFonts w:asciiTheme="majorHAnsi" w:hAnsiTheme="majorHAnsi" w:cstheme="majorHAnsi"/>
        </w:rPr>
        <w:t>This method also removes traceability of the policy and its effects to the Board of Supervisors</w:t>
      </w:r>
      <w:r w:rsidR="009B519C" w:rsidRPr="002D2D96">
        <w:rPr>
          <w:rFonts w:asciiTheme="majorHAnsi" w:hAnsiTheme="majorHAnsi" w:cstheme="majorHAnsi"/>
        </w:rPr>
        <w:t xml:space="preserve"> and directs it more towards the federal government</w:t>
      </w:r>
      <w:r w:rsidR="0037526D" w:rsidRPr="002D2D96">
        <w:rPr>
          <w:rFonts w:asciiTheme="majorHAnsi" w:hAnsiTheme="majorHAnsi" w:cstheme="majorHAnsi"/>
        </w:rPr>
        <w:t>. Removing traceability is a well-established method for allowing elected officials to act in a way that some of their constituents do not want (In Albemarle, based on the evidence, it truly is a minority of their constituents)</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{"citationID":"s234hUNo","properties":{"formattedCitation":"(Achen &amp; Bartels, 2016; Healy &amp; Malhotra, 2013)","plainCitation":"(Achen &amp; Bartels, 2016; Healy &amp; Malhotra, 2013)","noteIndex":0},"citationItems":[{"id":831,"uris":["http://zotero.org/users/11226758/items/XAGG8WTC"],"itemData":{"id":831,"type":"book","publisher":"Princeton University Press","title":"Democracy for Realists: Why Elections Do Not Produce Responsive Government","URL":"https://press.princeton.edu/books/hardcover/9780691169446/democracy-for-realists","author":[{"family":"Achen","given":"Christopher"},{"family":"Bartels","given":"Larry"}],"accessed":{"date-parts":[["2024",2,12]]},"issued":{"date-parts":[["2016"]]}}},{"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w:t>
      </w:r>
      <w:proofErr w:type="spellStart"/>
      <w:r w:rsidR="0037526D" w:rsidRPr="002D2D96">
        <w:rPr>
          <w:rFonts w:asciiTheme="majorHAnsi" w:hAnsiTheme="majorHAnsi" w:cstheme="majorHAnsi"/>
          <w:noProof/>
        </w:rPr>
        <w:t>Achen</w:t>
      </w:r>
      <w:proofErr w:type="spellEnd"/>
      <w:r w:rsidR="0037526D" w:rsidRPr="002D2D96">
        <w:rPr>
          <w:rFonts w:asciiTheme="majorHAnsi" w:hAnsiTheme="majorHAnsi" w:cstheme="majorHAnsi"/>
          <w:noProof/>
        </w:rPr>
        <w:t xml:space="preserve"> &amp; Bartels, 2016; 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xml:space="preserve">. Evidence shows that when things are harder to trace, citizens have a harder time holding their representatives accountable. For example, voters often have a hard time tracing out economic effects to their actual causes and instead blame or credit the current president, regardless of if their actions were the cause </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{"citationID":"b8g4eot3","properties":{"formattedCitation":"(Healy &amp; Malhotra, 2013)","plainCitation":"(Healy &amp; Malhotra, 2013)","noteIndex":0},"citationItems":[{"id":829,"uris":["http://zotero.org/users/11226758/items/P2YC552B"],"itemData":{"id":829,"type":"article-journal","abstract":"We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For both good and bad, political theory and evidence shows that when a policy is not traceable, politicians are not held accountable</w:t>
      </w:r>
      <w:r w:rsidR="009B519C" w:rsidRPr="002D2D96">
        <w:rPr>
          <w:rFonts w:asciiTheme="majorHAnsi" w:hAnsiTheme="majorHAnsi" w:cstheme="majorHAnsi"/>
        </w:rPr>
        <w:t xml:space="preserve"> to the same extent</w:t>
      </w:r>
      <w:r w:rsidR="0037526D" w:rsidRPr="002D2D96">
        <w:rPr>
          <w:rFonts w:asciiTheme="majorHAnsi" w:hAnsiTheme="majorHAnsi" w:cstheme="majorHAnsi"/>
        </w:rPr>
        <w:t xml:space="preserve">. </w:t>
      </w:r>
    </w:p>
    <w:p w14:paraId="430CB117" w14:textId="20699DE0" w:rsidR="00DE0564" w:rsidRPr="002D2D96" w:rsidRDefault="00502CA9">
      <w:pPr>
        <w:rPr>
          <w:rFonts w:asciiTheme="majorHAnsi" w:hAnsiTheme="majorHAnsi" w:cstheme="majorHAnsi"/>
          <w:b/>
        </w:rPr>
      </w:pPr>
      <w:proofErr w:type="spellStart"/>
      <w:r w:rsidRPr="002D2D96">
        <w:rPr>
          <w:rFonts w:asciiTheme="majorHAnsi" w:hAnsiTheme="majorHAnsi" w:cstheme="majorHAnsi"/>
          <w:b/>
          <w:i/>
        </w:rPr>
        <w:t>Upzoning</w:t>
      </w:r>
      <w:proofErr w:type="spellEnd"/>
      <w:r w:rsidRPr="002D2D96">
        <w:rPr>
          <w:rFonts w:asciiTheme="majorHAnsi" w:hAnsiTheme="majorHAnsi" w:cstheme="majorHAnsi"/>
          <w:b/>
          <w:i/>
        </w:rPr>
        <w:t xml:space="preserve"> </w:t>
      </w:r>
    </w:p>
    <w:p w14:paraId="0EDA5738" w14:textId="2C57B4EB" w:rsidR="00502CA9" w:rsidRPr="002D2D96" w:rsidRDefault="00502CA9">
      <w:pPr>
        <w:rPr>
          <w:rFonts w:asciiTheme="majorHAnsi" w:hAnsiTheme="majorHAnsi" w:cstheme="majorHAnsi"/>
        </w:rPr>
      </w:pPr>
      <w:r w:rsidRPr="002D2D96">
        <w:rPr>
          <w:rFonts w:asciiTheme="majorHAnsi" w:hAnsiTheme="majorHAnsi" w:cstheme="majorHAnsi"/>
        </w:rPr>
        <w:t xml:space="preserve">The final alternative is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or mandating an increase </w:t>
      </w:r>
      <w:r w:rsidR="0015172E" w:rsidRPr="002D2D96">
        <w:rPr>
          <w:rFonts w:asciiTheme="majorHAnsi" w:hAnsiTheme="majorHAnsi" w:cstheme="majorHAnsi"/>
        </w:rPr>
        <w:t>in the density minimum. Currently, Albemarle set</w:t>
      </w:r>
      <w:r w:rsidR="00B46E77">
        <w:rPr>
          <w:rFonts w:asciiTheme="majorHAnsi" w:hAnsiTheme="majorHAnsi" w:cstheme="majorHAnsi"/>
        </w:rPr>
        <w:t>s</w:t>
      </w:r>
      <w:r w:rsidR="0015172E" w:rsidRPr="002D2D96">
        <w:rPr>
          <w:rFonts w:asciiTheme="majorHAnsi" w:hAnsiTheme="majorHAnsi" w:cstheme="majorHAnsi"/>
        </w:rPr>
        <w:t xml:space="preserve"> their density maximums at higher rates while they have kept density minimums conservative </w:t>
      </w:r>
      <w:r w:rsidR="0015172E"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{"citationID":"Seiqpank","properties":{"formattedCitation":"(Albemarle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15172E" w:rsidRPr="002D2D96">
        <w:rPr>
          <w:rFonts w:asciiTheme="majorHAnsi" w:hAnsiTheme="majorHAnsi" w:cstheme="majorHAnsi"/>
        </w:rPr>
        <w:fldChar w:fldCharType="separate"/>
      </w:r>
      <w:r w:rsidR="0015172E" w:rsidRPr="002D2D96">
        <w:rPr>
          <w:rFonts w:asciiTheme="majorHAnsi" w:hAnsiTheme="majorHAnsi" w:cstheme="majorHAnsi"/>
          <w:noProof/>
        </w:rPr>
        <w:t>(Albemarle County, 2024)</w:t>
      </w:r>
      <w:r w:rsidR="0015172E" w:rsidRPr="002D2D96">
        <w:rPr>
          <w:rFonts w:asciiTheme="majorHAnsi" w:hAnsiTheme="majorHAnsi" w:cstheme="majorHAnsi"/>
        </w:rPr>
        <w:fldChar w:fldCharType="end"/>
      </w:r>
      <w:r w:rsidR="0015172E" w:rsidRPr="002D2D96">
        <w:rPr>
          <w:rFonts w:asciiTheme="majorHAnsi" w:hAnsiTheme="majorHAnsi" w:cstheme="majorHAnsi"/>
        </w:rPr>
        <w:t xml:space="preserve">.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would set the density minimum much higher—perhaps even at the goal buildout level they are currently 58% behind on. In many ways,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can be thought of as the anti-status quo. While this will </w:t>
      </w:r>
      <w:r w:rsidR="00A96811" w:rsidRPr="002D2D96">
        <w:rPr>
          <w:rFonts w:asciiTheme="majorHAnsi" w:hAnsiTheme="majorHAnsi" w:cstheme="majorHAnsi"/>
        </w:rPr>
        <w:t xml:space="preserve">be discussed more in detail in my evaluation, the benefit of </w:t>
      </w:r>
      <w:proofErr w:type="spellStart"/>
      <w:r w:rsidR="00A96811" w:rsidRPr="002D2D96">
        <w:rPr>
          <w:rFonts w:asciiTheme="majorHAnsi" w:hAnsiTheme="majorHAnsi" w:cstheme="majorHAnsi"/>
        </w:rPr>
        <w:t>upzoning</w:t>
      </w:r>
      <w:proofErr w:type="spellEnd"/>
      <w:r w:rsidR="00A96811" w:rsidRPr="002D2D96">
        <w:rPr>
          <w:rFonts w:asciiTheme="majorHAnsi" w:hAnsiTheme="majorHAnsi" w:cstheme="majorHAnsi"/>
        </w:rPr>
        <w:t xml:space="preserve"> is it certainly works. The challenge is it is often not particularly politically feasible. </w:t>
      </w:r>
    </w:p>
    <w:p w14:paraId="59FBF9D1" w14:textId="77777777" w:rsidR="0015172E" w:rsidRPr="002D2D96" w:rsidRDefault="0015172E">
      <w:pPr>
        <w:rPr>
          <w:rFonts w:asciiTheme="majorHAnsi" w:hAnsiTheme="majorHAnsi" w:cstheme="majorHAnsi"/>
          <w:b/>
        </w:rPr>
      </w:pPr>
    </w:p>
    <w:p w14:paraId="55BE9CA7" w14:textId="77777777" w:rsidR="00D77613" w:rsidRDefault="00D77613">
      <w:pPr>
        <w:rPr>
          <w:rFonts w:asciiTheme="majorHAnsi" w:hAnsiTheme="majorHAnsi" w:cstheme="majorHAnsi"/>
          <w:b/>
        </w:rPr>
      </w:pPr>
      <w:r>
        <w:rPr>
          <w:rFonts w:asciiTheme="majorHAnsi" w:hAnsiTheme="majorHAnsi" w:cstheme="majorHAnsi"/>
          <w:b/>
        </w:rPr>
        <w:br w:type="page"/>
      </w:r>
    </w:p>
    <w:p w14:paraId="6C4557D8" w14:textId="36221CFB"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lastRenderedPageBreak/>
        <w:t>Alternatives and criteria</w:t>
      </w:r>
    </w:p>
    <w:p w14:paraId="09ECAA77" w14:textId="77777777" w:rsidR="0015172E" w:rsidRPr="002D2D96" w:rsidRDefault="0015172E">
      <w:pPr>
        <w:rPr>
          <w:rFonts w:asciiTheme="majorHAnsi" w:hAnsiTheme="majorHAnsi" w:cstheme="majorHAnsi"/>
          <w:b/>
        </w:rPr>
      </w:pPr>
    </w:p>
    <w:p w14:paraId="43A8E8A2"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Criteria </w:t>
      </w:r>
    </w:p>
    <w:p w14:paraId="41F16000" w14:textId="77777777" w:rsidR="0010266E" w:rsidRPr="000C0219" w:rsidRDefault="0010266E" w:rsidP="000C0219">
      <w:pPr>
        <w:rPr>
          <w:rFonts w:asciiTheme="majorHAnsi" w:hAnsiTheme="majorHAnsi" w:cstheme="majorHAnsi"/>
        </w:rPr>
      </w:pPr>
      <w:r w:rsidRPr="000C0219">
        <w:rPr>
          <w:rFonts w:asciiTheme="majorHAnsi" w:hAnsiTheme="majorHAnsi" w:cstheme="majorHAnsi"/>
        </w:rPr>
        <w:t xml:space="preserve">Effectiveness </w:t>
      </w:r>
    </w:p>
    <w:p w14:paraId="63FCAEF9" w14:textId="2D19D38D" w:rsidR="0010266E" w:rsidRPr="002D2D96" w:rsidRDefault="00B46E77" w:rsidP="000C0219">
      <w:pPr>
        <w:rPr>
          <w:rFonts w:asciiTheme="majorHAnsi" w:hAnsiTheme="majorHAnsi" w:cstheme="majorHAnsi"/>
        </w:rPr>
      </w:pPr>
      <w:r>
        <w:rPr>
          <w:rFonts w:asciiTheme="majorHAnsi" w:hAnsiTheme="majorHAnsi" w:cstheme="majorHAnsi"/>
        </w:rPr>
        <w:t>Ideally, I would be</w:t>
      </w:r>
      <w:r w:rsidR="0010266E" w:rsidRPr="002D2D96">
        <w:rPr>
          <w:rFonts w:asciiTheme="majorHAnsi" w:hAnsiTheme="majorHAnsi" w:cstheme="majorHAnsi"/>
        </w:rPr>
        <w:t xml:space="preserve"> measuring effectiveness as the extent to which it increases the buildout rates of development areas in Albemarle relative to the baseline of 58%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{"citationID":"tnCRKMM7","properties":{"formattedCitation":"(Albemarle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(Albemarle County 2044 - Land Use Report,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measurement of effectiveness fits within PEC’s values because they are an environmental and conservationist organization. </w:t>
      </w:r>
      <w:r>
        <w:rPr>
          <w:rFonts w:asciiTheme="majorHAnsi" w:hAnsiTheme="majorHAnsi" w:cstheme="majorHAnsi"/>
        </w:rPr>
        <w:t xml:space="preserve">However, I was unable to find specific enough quantitative numbers with which to make this type of assessment. </w:t>
      </w:r>
      <w:r w:rsidRPr="002D2D96">
        <w:rPr>
          <w:rFonts w:asciiTheme="majorHAnsi" w:hAnsiTheme="majorHAnsi" w:cstheme="majorHAnsi"/>
        </w:rPr>
        <w:t>Thus, I took a meta-analysis approach where I analyze the quality and relevancy of research around an alternative through a point system.</w:t>
      </w:r>
    </w:p>
    <w:p w14:paraId="6FD17187" w14:textId="77777777" w:rsidR="0010266E" w:rsidRPr="002D2D96" w:rsidRDefault="0010266E" w:rsidP="0010266E">
      <w:pPr>
        <w:spacing w:line="276" w:lineRule="auto"/>
        <w:rPr>
          <w:rFonts w:asciiTheme="majorHAnsi" w:hAnsiTheme="majorHAnsi" w:cstheme="majorHAnsi"/>
        </w:rPr>
      </w:pPr>
    </w:p>
    <w:p w14:paraId="50FD3789" w14:textId="540D22D2"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Equity </w:t>
      </w:r>
      <w:r w:rsidRPr="002D2D96">
        <w:rPr>
          <w:rFonts w:asciiTheme="majorHAnsi" w:hAnsiTheme="majorHAnsi" w:cstheme="majorHAnsi"/>
        </w:rPr>
        <w:t xml:space="preserve"> </w:t>
      </w:r>
    </w:p>
    <w:p w14:paraId="1D486767" w14:textId="16FDBA38"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i/>
          <w:noProof/>
        </w:rPr>
        <mc:AlternateContent>
          <mc:Choice Requires="wps">
            <w:drawing>
              <wp:anchor distT="0" distB="0" distL="114300" distR="114300" simplePos="0" relativeHeight="251670528" behindDoc="1" locked="0" layoutInCell="1" allowOverlap="1" wp14:anchorId="6D469AD7" wp14:editId="342A722B">
                <wp:simplePos x="0" y="0"/>
                <wp:positionH relativeFrom="column">
                  <wp:posOffset>2525395</wp:posOffset>
                </wp:positionH>
                <wp:positionV relativeFrom="paragraph">
                  <wp:posOffset>130175</wp:posOffset>
                </wp:positionV>
                <wp:extent cx="3983355" cy="4825365"/>
                <wp:effectExtent l="0" t="0" r="4445" b="635"/>
                <wp:wrapTight wrapText="bothSides">
                  <wp:wrapPolygon edited="0">
                    <wp:start x="0" y="0"/>
                    <wp:lineTo x="0" y="21546"/>
                    <wp:lineTo x="21555" y="21546"/>
                    <wp:lineTo x="21555"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983355" cy="4825365"/>
                        </a:xfrm>
                        <a:prstGeom prst="rect">
                          <a:avLst/>
                        </a:prstGeom>
                        <a:solidFill>
                          <a:srgbClr val="91B4A9"/>
                        </a:solidFill>
                        <a:ln w="6350">
                          <a:noFill/>
                        </a:ln>
                      </wps:spPr>
                      <wps:txb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9AD7" id="Text Box 17" o:spid="_x0000_s1030" type="#_x0000_t202" style="position:absolute;margin-left:198.85pt;margin-top:10.25pt;width:313.65pt;height:379.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" fillcolor="#91b4a9" stroked="f" strokeweight=".5pt">
                <v:textbo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v:textbox>
                <w10:wrap type="tight"/>
              </v:shape>
            </w:pict>
          </mc:Fallback>
        </mc:AlternateContent>
      </w:r>
      <w:r w:rsidR="0010266E" w:rsidRPr="002D2D96">
        <w:rPr>
          <w:rFonts w:asciiTheme="majorHAnsi" w:hAnsiTheme="majorHAnsi" w:cstheme="majorHAnsi"/>
        </w:rPr>
        <w:t xml:space="preserve">I am evaluating equity along three dimensions 1) to what extent does the alternative include or exclude other voices, 2) to what extent does it counteract and </w:t>
      </w:r>
      <w:proofErr w:type="gramStart"/>
      <w:r w:rsidR="0010266E" w:rsidRPr="002D2D96">
        <w:rPr>
          <w:rFonts w:asciiTheme="majorHAnsi" w:hAnsiTheme="majorHAnsi" w:cstheme="majorHAnsi"/>
        </w:rPr>
        <w:t>take into account</w:t>
      </w:r>
      <w:proofErr w:type="gramEnd"/>
      <w:r w:rsidR="0010266E" w:rsidRPr="002D2D96">
        <w:rPr>
          <w:rFonts w:asciiTheme="majorHAnsi" w:hAnsiTheme="majorHAnsi" w:cstheme="majorHAnsi"/>
        </w:rPr>
        <w:t xml:space="preserve"> historical legacies, and 3) to what extent does it account for disparate impacts of a policy between different consistencies. These dimensions are pulled from equity assessment frameworks from the Urban Institute and MITRE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{"citationID":"763ChNaf","properties":{"formattedCitation":"(A Framework for Assessing Equity in Federal Programs and Policies, 2021; {\\i{}Scoring Federal Legislation for Equity | Urban Institute}, 2022)","plainCitation":"(A Framework for Assessing Equity in Federal Programs and Policies, 2021; Scoring Federal Legislation for Equity | Urban Institute, 2022)","noteIndex":0},"citationItems":[{"id":837,"uris":["http://zotero.org/users/11226758/items/AC29TPQQ"],"itemData":{"id":837,"type":"report","language":"en","publisher":"MITRE","source":"Zotero","title":"A Framework for Assessing Equity in Federal Programs and Policies","URL":"https://www.mitre.org/sites/default/files/2021-11/prs-21-1292-equity-assessment-framework-federal-programs.pdf","issued":{"date-parts":[["2021"]]}}},{"id":835,"uris":["http://zotero.org/users/11226758/items/LX3KSS7F"],"itemData":{"id":835,"type":"webpage","language":"en","title":"Scoring Federal Legislation for Equity | Urban Institute","URL":"https://www.urban.org/research/publication/scoring-federal-legislation-equity","accessed":{"date-parts":[["2024",2,12]]},"issued":{"date-parts":[["2022",6,6]]}}}],"schema":"https://github.com/citation-style-language/schema/raw/master/csl-citation.json"}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 xml:space="preserve">(A Framework for Assessing Equity in Federal Programs and Policies, 2021; </w:t>
      </w:r>
      <w:r w:rsidR="0010266E" w:rsidRPr="002D2D96">
        <w:rPr>
          <w:rFonts w:asciiTheme="majorHAnsi" w:hAnsiTheme="majorHAnsi" w:cstheme="majorHAnsi"/>
          <w:i/>
          <w:iCs/>
        </w:rPr>
        <w:t>Scoring Federal Legislation for Equity | Urban Institute</w:t>
      </w:r>
      <w:r w:rsidR="0010266E" w:rsidRPr="002D2D96">
        <w:rPr>
          <w:rFonts w:asciiTheme="majorHAnsi" w:hAnsiTheme="majorHAnsi" w:cstheme="majorHAnsi"/>
        </w:rPr>
        <w:t>,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7DB38BB8" w14:textId="57D9E9F7" w:rsidR="0010266E" w:rsidRPr="002D2D96" w:rsidRDefault="0010266E" w:rsidP="0010266E">
      <w:pPr>
        <w:spacing w:line="276" w:lineRule="auto"/>
        <w:rPr>
          <w:rFonts w:asciiTheme="majorHAnsi" w:hAnsiTheme="majorHAnsi" w:cstheme="majorHAnsi"/>
        </w:rPr>
      </w:pPr>
    </w:p>
    <w:p w14:paraId="6C03FF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Political Feasibility </w:t>
      </w:r>
    </w:p>
    <w:p w14:paraId="707207EB" w14:textId="353AE6E8"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 will be assessed through a systematic evaluation of each alternative with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w:t>
      </w:r>
      <w:r w:rsidR="00A46251" w:rsidRPr="002D2D96">
        <w:rPr>
          <w:rFonts w:asciiTheme="majorHAnsi" w:hAnsiTheme="majorHAnsi" w:cstheme="majorHAnsi"/>
        </w:rPr>
        <w:t>M</w:t>
      </w:r>
      <w:r w:rsidRPr="002D2D96">
        <w:rPr>
          <w:rFonts w:asciiTheme="majorHAnsi" w:hAnsiTheme="majorHAnsi" w:cstheme="majorHAnsi"/>
        </w:rPr>
        <w:t xml:space="preserve">atrix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{"citationID":"GV8P1jkm","properties":{"formattedCitation":"(Lowi, 1972)","plainCitation":"(Lowi, 1972)","noteIndex":0},"citationItems":[{"id":1031,"uris":["http://zotero.org/users/11226758/items/QJXV6X65"],"itemData":{"id":1031,"type":"article-journal","container-title":"Public Administration Review","DOI":"10.2307/974990","ISSN":"0033-3352","issue":"4","note":"publisher: [American Society for Public Administration, Wiley]","page":"298-310","source":"JSTOR","title":"Four Systems of Policy, Politics, and Choice","volume":"32","author":[{"family":"Lowi","given":"Theodore J."}],"issued":{"date-parts":[["1972"]]}}}],"schema":"https://github.com/citation-style-language/schema/raw/master/csl-citation.json"}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(Lowi, 1972)</w:t>
      </w:r>
      <w:r w:rsidRPr="002D2D96">
        <w:rPr>
          <w:rFonts w:asciiTheme="majorHAnsi" w:hAnsiTheme="majorHAnsi" w:cstheme="majorHAnsi"/>
        </w:rPr>
        <w:fldChar w:fldCharType="end"/>
      </w:r>
      <w:r w:rsidRPr="002D2D96">
        <w:rPr>
          <w:rFonts w:asciiTheme="majorHAnsi" w:hAnsiTheme="majorHAnsi" w:cstheme="majorHAnsi"/>
        </w:rPr>
        <w:t xml:space="preserve">. This matrix will assess the ways in which those who are receiving the benefits and burdens of each alternative are organized and resourced. </w:t>
      </w:r>
    </w:p>
    <w:p w14:paraId="60518E79" w14:textId="33D3B0E4" w:rsidR="00AC41C1" w:rsidRPr="002D2D96" w:rsidRDefault="00AC41C1" w:rsidP="0010266E">
      <w:pPr>
        <w:spacing w:line="276" w:lineRule="auto"/>
        <w:rPr>
          <w:rFonts w:asciiTheme="majorHAnsi" w:hAnsiTheme="majorHAnsi" w:cstheme="majorHAnsi"/>
        </w:rPr>
      </w:pPr>
    </w:p>
    <w:p w14:paraId="5B35FB1C" w14:textId="6BA21BE5" w:rsidR="00AC41C1" w:rsidRPr="002D2D96" w:rsidRDefault="00AC41C1" w:rsidP="0010266E">
      <w:pPr>
        <w:spacing w:line="276" w:lineRule="auto"/>
        <w:rPr>
          <w:rFonts w:asciiTheme="majorHAnsi" w:hAnsiTheme="majorHAnsi" w:cstheme="majorHAnsi"/>
        </w:rPr>
      </w:pPr>
      <w:r w:rsidRPr="002D2D96">
        <w:rPr>
          <w:rFonts w:asciiTheme="majorHAnsi" w:hAnsiTheme="majorHAnsi" w:cstheme="majorHAnsi"/>
          <w:i/>
        </w:rPr>
        <w:lastRenderedPageBreak/>
        <w:t xml:space="preserve">Cost </w:t>
      </w:r>
    </w:p>
    <w:p w14:paraId="61A6B323" w14:textId="6670BD9C"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rPr>
        <w:t>Cost will be evaluated as the additional cost to the government of Albemarle County. I look at each of these alternatives over a five</w:t>
      </w:r>
      <w:r w:rsidR="00A96811" w:rsidRPr="002D2D96">
        <w:rPr>
          <w:rFonts w:asciiTheme="majorHAnsi" w:hAnsiTheme="majorHAnsi" w:cstheme="majorHAnsi"/>
        </w:rPr>
        <w:t>-</w:t>
      </w:r>
      <w:r w:rsidRPr="002D2D96">
        <w:rPr>
          <w:rFonts w:asciiTheme="majorHAnsi" w:hAnsiTheme="majorHAnsi" w:cstheme="majorHAnsi"/>
        </w:rPr>
        <w:t xml:space="preserve">year period. </w:t>
      </w:r>
      <w:r w:rsidR="00A96811" w:rsidRPr="002D2D96">
        <w:rPr>
          <w:rFonts w:asciiTheme="majorHAnsi" w:hAnsiTheme="majorHAnsi" w:cstheme="majorHAnsi"/>
        </w:rPr>
        <w:t xml:space="preserve">I chose a five year period, because the county updates their Comprehensive Plan every five years </w:t>
      </w:r>
      <w:r w:rsidR="00A96811"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{"citationID":"gu4e6QU3","properties":{"formattedCitation":"({\\i{}Code of Virginia Code - Article 3. The Comprehensive Plan}, n.d.)","plainCitation":"(Code of Virginia Code - Article 3. The Comprehensive Plan, n.d.)","noteIndex":0},"citationItems":[{"id":1045,"uris":["http://zotero.org/users/11226758/items/BAYYKE4C"],"itemData":{"id":1045,"type":"webpage","title":"Code of Virginia Code - Article 3. The Comprehensive Plan","URL":"https://law.lis.virginia.gov/vacodefull/title15.2/chapter22/article3/","accessed":{"date-parts":[["2024",4,5]]}}}],"schema":"https://github.com/citation-style-language/schema/raw/master/csl-citation.json"} </w:instrText>
      </w:r>
      <w:r w:rsidR="00A96811" w:rsidRPr="002D2D96">
        <w:rPr>
          <w:rFonts w:asciiTheme="majorHAnsi" w:hAnsiTheme="majorHAnsi" w:cstheme="majorHAnsi"/>
        </w:rPr>
        <w:fldChar w:fldCharType="separate"/>
      </w:r>
      <w:r w:rsidR="00A96811" w:rsidRPr="002D2D96">
        <w:rPr>
          <w:rFonts w:asciiTheme="majorHAnsi" w:hAnsiTheme="majorHAnsi" w:cstheme="majorHAnsi"/>
        </w:rPr>
        <w:t>(</w:t>
      </w:r>
      <w:r w:rsidR="00A96811" w:rsidRPr="002D2D96">
        <w:rPr>
          <w:rFonts w:asciiTheme="majorHAnsi" w:hAnsiTheme="majorHAnsi" w:cstheme="majorHAnsi"/>
          <w:i/>
          <w:iCs/>
        </w:rPr>
        <w:t>Code of Virginia Code - Article 3. The Comprehensive Plan</w:t>
      </w:r>
      <w:r w:rsidR="00A96811" w:rsidRPr="002D2D96">
        <w:rPr>
          <w:rFonts w:asciiTheme="majorHAnsi" w:hAnsiTheme="majorHAnsi" w:cstheme="majorHAnsi"/>
        </w:rPr>
        <w:t>, n.d.)</w:t>
      </w:r>
      <w:r w:rsidR="00A96811" w:rsidRPr="002D2D96">
        <w:rPr>
          <w:rFonts w:asciiTheme="majorHAnsi" w:hAnsiTheme="majorHAnsi" w:cstheme="majorHAnsi"/>
        </w:rPr>
        <w:fldChar w:fldCharType="end"/>
      </w:r>
      <w:r w:rsidR="00A96811" w:rsidRPr="002D2D96">
        <w:rPr>
          <w:rFonts w:asciiTheme="majorHAnsi" w:hAnsiTheme="majorHAnsi" w:cstheme="majorHAnsi"/>
        </w:rPr>
        <w:t xml:space="preserve">. </w:t>
      </w:r>
    </w:p>
    <w:p w14:paraId="095F7750" w14:textId="77777777" w:rsidR="00A96811" w:rsidRPr="002D2D96" w:rsidRDefault="00A96811" w:rsidP="0010266E">
      <w:pPr>
        <w:spacing w:line="276" w:lineRule="auto"/>
        <w:rPr>
          <w:rFonts w:asciiTheme="majorHAnsi" w:hAnsiTheme="majorHAnsi" w:cstheme="majorHAnsi"/>
          <w:b/>
          <w:u w:val="single"/>
        </w:rPr>
      </w:pPr>
    </w:p>
    <w:p w14:paraId="53332DCA" w14:textId="0E270109"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t xml:space="preserve">Effectiveness </w:t>
      </w:r>
    </w:p>
    <w:p w14:paraId="6D7083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While there is some literature on the effectiveness of each of these types of interventions, most often there was not a specific quantifiable effect on density but rather a sign on the direction (Increases, decreases, mixed, etc.). While ideally effectiveness would be measured as the change in density relative to the baseline density of 58%, there was not literature that gave this precise of estimates. Thus, I took a meta-analysis approach where I analyze the quality and relevancy of research around an alternative through a point system.</w:t>
      </w:r>
    </w:p>
    <w:p w14:paraId="1078C098" w14:textId="77777777" w:rsidR="0010266E" w:rsidRPr="002D2D96" w:rsidRDefault="0010266E" w:rsidP="0010266E">
      <w:pPr>
        <w:spacing w:line="276" w:lineRule="auto"/>
        <w:rPr>
          <w:rFonts w:asciiTheme="majorHAnsi" w:hAnsiTheme="majorHAnsi" w:cstheme="majorHAnsi"/>
        </w:rPr>
      </w:pPr>
    </w:p>
    <w:p w14:paraId="03814FF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Point System: </w:t>
      </w:r>
    </w:p>
    <w:p w14:paraId="12E5EB9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Quality and relevancy will be assessed through a point system. If a paper is considered high in relevancy, it will receive 2 points, if medium relevancy 1 point, if low .5 points (Low, medium, and high relevancy are defined below). If a paper is causal, it receives a high in quality and its relevancy score will be multiplied by 2. If a paper uses econometric methods (rather than being simply a thought piece), it receives a medium in quality and its relevancy score will be multiplied by 1.5. If a paper is a thought piece, it receives a low in quality and the paper’s relevancy score will be multiplied by 0.5. If a paper finds an opposite directionality (the alternative decreases density), the same method will be applied but with a negative multiplier. The alternative with the highest average paper score will receive the highest effectiveness rating. </w:t>
      </w:r>
    </w:p>
    <w:p w14:paraId="198C8595" w14:textId="77777777" w:rsidR="0010266E" w:rsidRPr="002D2D96" w:rsidRDefault="0010266E" w:rsidP="0010266E">
      <w:pPr>
        <w:spacing w:line="276" w:lineRule="auto"/>
        <w:rPr>
          <w:rFonts w:asciiTheme="majorHAnsi" w:hAnsiTheme="majorHAnsi" w:cstheme="majorHAnsi"/>
        </w:rPr>
      </w:pPr>
    </w:p>
    <w:p w14:paraId="3EED6AA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Relevancy Definitions: </w:t>
      </w:r>
    </w:p>
    <w:p w14:paraId="3521C4D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High Relevancy: The paper analyzes contexts similar to Albemarle County/Virginia and at a similar scale to Albemarle. </w:t>
      </w:r>
    </w:p>
    <w:p w14:paraId="6B883D3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The paper analyzes contexts with some similarity to Albemarle County, such as similar locales, the United states as a whole, or OECD countries. </w:t>
      </w:r>
    </w:p>
    <w:p w14:paraId="64A18F7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Low: The paper analyzes contexts unlike Albemarle—for example the research takes place in a non-OECD country, under very different government structures, and in a country with very different development levels. </w:t>
      </w:r>
    </w:p>
    <w:p w14:paraId="250AC23F" w14:textId="77777777" w:rsidR="0010266E" w:rsidRPr="002D2D96" w:rsidRDefault="0010266E" w:rsidP="0010266E">
      <w:pPr>
        <w:spacing w:line="276" w:lineRule="auto"/>
        <w:rPr>
          <w:rFonts w:asciiTheme="majorHAnsi" w:hAnsiTheme="majorHAnsi" w:cstheme="majorHAnsi"/>
        </w:rPr>
      </w:pPr>
    </w:p>
    <w:p w14:paraId="28CAACD3"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as an alternative is different from the others in that it directly impacts our outcome of interest (density) and, if passed, will be effective by definition. Thus,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will receive the best rank in effectiveness. </w:t>
      </w:r>
    </w:p>
    <w:p w14:paraId="69D115A4"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Futureproofing (Rank: 4)</w:t>
      </w:r>
    </w:p>
    <w:tbl>
      <w:tblPr>
        <w:tblStyle w:val="TableGrid"/>
        <w:tblW w:w="0" w:type="auto"/>
        <w:tblLook w:val="04A0" w:firstRow="1" w:lastRow="0" w:firstColumn="1" w:lastColumn="0" w:noHBand="0" w:noVBand="1"/>
      </w:tblPr>
      <w:tblGrid>
        <w:gridCol w:w="5049"/>
        <w:gridCol w:w="989"/>
        <w:gridCol w:w="1395"/>
        <w:gridCol w:w="1030"/>
        <w:gridCol w:w="887"/>
      </w:tblGrid>
      <w:tr w:rsidR="005F4762" w:rsidRPr="002D2D96" w14:paraId="780EC479" w14:textId="77777777" w:rsidTr="00DC14FD">
        <w:trPr>
          <w:trHeight w:val="431"/>
        </w:trPr>
        <w:tc>
          <w:tcPr>
            <w:tcW w:w="5049" w:type="dxa"/>
            <w:shd w:val="clear" w:color="auto" w:fill="91B4A9"/>
          </w:tcPr>
          <w:p w14:paraId="1538298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lastRenderedPageBreak/>
              <w:t>Article</w:t>
            </w:r>
          </w:p>
        </w:tc>
        <w:tc>
          <w:tcPr>
            <w:tcW w:w="989" w:type="dxa"/>
            <w:shd w:val="clear" w:color="auto" w:fill="91B4A9"/>
          </w:tcPr>
          <w:p w14:paraId="269E98B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395" w:type="dxa"/>
            <w:shd w:val="clear" w:color="auto" w:fill="91B4A9"/>
          </w:tcPr>
          <w:p w14:paraId="2D56129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5A14818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887" w:type="dxa"/>
            <w:shd w:val="clear" w:color="auto" w:fill="91B4A9"/>
          </w:tcPr>
          <w:p w14:paraId="5FB9DAE1"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05ABD2A0" w14:textId="77777777" w:rsidTr="00F8472B">
        <w:trPr>
          <w:trHeight w:val="431"/>
        </w:trPr>
        <w:tc>
          <w:tcPr>
            <w:tcW w:w="5049" w:type="dxa"/>
          </w:tcPr>
          <w:p w14:paraId="699454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Population Density in Turkey</w:t>
            </w:r>
          </w:p>
          <w:p w14:paraId="7A8956E9"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{"citationID":"O07fmBfM","properties":{"formattedCitation":"(\\uc0\\u8220{}Infrastructure, Economic Growth and Population Density in Turkey,\\uc0\\u8221{} 2011)","plainCitation":"(“Infrastructure, Economic Growth and Population Density in Turkey,” 2011)","noteIndex":0},"citationItems":[{"id":908,"uris":["http://zotero.org/users/11226758/items/28G5QLX2"],"itemData":{"id":908,"type":"article-journal","abstract":"Transportation infrastructure is an exciting topic for public policy, private sector and the connection between them. This study deals with the impact of railways as hard type of transportation infrastructure on economic growth and population density. The purpose of this study is to search for historical relationships between railway infrastructure and economic growth; and between railway infrastructure and population density in Turkey. By using annual data for 1950-2004, both tangible and intangible effects of railway infrastructure are aimed to be estimated. The results form cointegration and causality tests imply that there is a positive long run relationship between railway length and population density and between railway length and real GDP per capita. Railway length causes real GDP per capita to increase only in the long run but it causes population density to increase both in the long and the short run. These results confirm the theoretical framework that improvements in transportation infrastructure lead to higher income and higher population in the investigated area.","container-title":"International Journal of Economic Sciences and Applied Research","ISSN":"1791-5120, 2344-3774","issue":"3","language":"English","note":"publisher: Τεχνολογικό Εκπαιδευτικό Ίδρυμα Ανατολικής Μακεδονίας και Θράκης","page":"39-57","source":"www.ceeol.com","title":"Infrastructure, Economic Growth and Population Density in Turkey","volume":"IV","issued":{"date-parts":[["2011"]]}}}],"schema":"https://github.com/citation-style-language/schema/raw/master/csl-citation.json"}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(“Infrastructure, Economic Growth and Population Density in Turkey,” 2011)</w:t>
            </w:r>
            <w:r w:rsidRPr="002D2D96">
              <w:rPr>
                <w:rFonts w:asciiTheme="majorHAnsi" w:hAnsiTheme="majorHAnsi" w:cstheme="majorHAnsi"/>
                <w:sz w:val="20"/>
                <w:szCs w:val="20"/>
              </w:rPr>
              <w:fldChar w:fldCharType="end"/>
            </w:r>
          </w:p>
          <w:p w14:paraId="01D82FAB" w14:textId="1ED0DD82"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Look</w:t>
            </w:r>
            <w:r w:rsidR="00B46E77">
              <w:rPr>
                <w:rFonts w:asciiTheme="majorHAnsi" w:hAnsiTheme="majorHAnsi" w:cstheme="majorHAnsi"/>
              </w:rPr>
              <w:t>s</w:t>
            </w:r>
            <w:r w:rsidRPr="002D2D96">
              <w:rPr>
                <w:rFonts w:asciiTheme="majorHAnsi" w:hAnsiTheme="majorHAnsi" w:cstheme="majorHAnsi"/>
              </w:rPr>
              <w:t xml:space="preserve"> at increasing rail public transportation. They find both long-term and short-term positive effects on density and economic growth</w:t>
            </w:r>
          </w:p>
          <w:p w14:paraId="5DA972E2" w14:textId="77777777"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Utilize panel data, difference in difference approach</w:t>
            </w:r>
          </w:p>
        </w:tc>
        <w:tc>
          <w:tcPr>
            <w:tcW w:w="989" w:type="dxa"/>
          </w:tcPr>
          <w:p w14:paraId="48A9380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1ED7FD1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5F149E2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3503958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658D578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7A64BCC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8BE904C" w14:textId="77777777" w:rsidTr="00F8472B">
        <w:trPr>
          <w:trHeight w:val="409"/>
        </w:trPr>
        <w:tc>
          <w:tcPr>
            <w:tcW w:w="5049" w:type="dxa"/>
          </w:tcPr>
          <w:p w14:paraId="2BBC08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Cost Efficiency, Urban Patterns and Population Density When Providing Public Infrastructure: A Stochastic Frontier Approach: European Planning Studies</w:t>
            </w:r>
          </w:p>
          <w:p w14:paraId="67B1829D"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{"citationID":"rTIQl8sL","properties":{"formattedCitation":"(\\uc0\\u193{}lvarez et al., 2014)","plainCitation":"(Álvarez et al., 2014)","noteIndex":0},"citationItems":[{"id":917,"uris":["http://zotero.org/users/11226758/items/PJVYJTHZ"],"itemData":{"id":917,"type":"article-journal","abstract":"Relying on stochastic frontier analysis we propose a methodology to study the technological characteristics and cost efficiency levels related to the provision of public infrastructure for basic utilities. The methodology assumes a cost minimizing behaviour on the part of public officials when planning the construction of local infrastructure, which is represented by way of a flexible translog cost function. Introducing relevant definitions of scale economies, associated with larger numbers of inhabitants and dwellings, as well as economies of density, brought about by reductions in urban dispersion, we analytically determine the optimal population densities for which average cost is minimized. We illustrate our model with the water cycle sector, including water distribution, sewage collection and cleansing of wastewater, and considering data at the municipality level for the Spanish region of Castilla y León. The obtained results indicate potential cost savings in the form of decreasing average costs, as relevant scale and density economies are present, along with large inefficiency levels. Relevant policy guidelines favouring larger and denser urban sizes are drawn, as the observed cost excess is the result of a general suboptimal urban size in terms of population density, and the negative effects of dispersed settlement patterns.","container-title":"European Planning Studies","DOI":"10.1080/09654313.2013.778957","ISSN":"09654313","issue":"6","note":"publisher: Routledge","page":"1235-1258","source":"EBSCOhost","title":"Cost Efficiency, Urban Patterns and Population Density When Providing Public Infrastructure: A Stochastic Frontier Approach: European Planning Studies","title-short":"Cost Efficiency, Urban Patterns and Population Density When Providing Public Infrastructure","volume":"22","author":[{"family":"Álvarez","given":"Inmaculada C."},{"family":"Prieto","given":"Ángel M."},{"family":"Zofío","given":"José L."}],"issued":{"date-parts":[["2014",6]]}}}],"schema":"https://github.com/citation-style-language/schema/raw/master/csl-citation.json"}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(Álvarez et al., 2014)</w:t>
            </w:r>
            <w:r w:rsidRPr="002D2D96">
              <w:rPr>
                <w:rFonts w:asciiTheme="majorHAnsi" w:hAnsiTheme="majorHAnsi" w:cstheme="majorHAnsi"/>
                <w:sz w:val="20"/>
                <w:szCs w:val="20"/>
              </w:rPr>
              <w:fldChar w:fldCharType="end"/>
            </w:r>
          </w:p>
          <w:p w14:paraId="1FEC9D6D" w14:textId="09F4AAF7" w:rsidR="005F4762" w:rsidRPr="002D2D96" w:rsidRDefault="005F4762" w:rsidP="00F8472B">
            <w:pPr>
              <w:pStyle w:val="ListParagraph"/>
              <w:numPr>
                <w:ilvl w:val="0"/>
                <w:numId w:val="18"/>
              </w:numPr>
              <w:spacing w:line="276" w:lineRule="auto"/>
              <w:rPr>
                <w:rFonts w:asciiTheme="majorHAnsi" w:hAnsiTheme="majorHAnsi" w:cstheme="majorHAnsi"/>
              </w:rPr>
            </w:pPr>
            <w:r w:rsidRPr="002D2D96">
              <w:rPr>
                <w:rFonts w:asciiTheme="majorHAnsi" w:hAnsiTheme="majorHAnsi" w:cstheme="majorHAnsi"/>
              </w:rPr>
              <w:t>Analyzed cities in Spain. Main finding was that denser development is more cost efficient</w:t>
            </w:r>
            <w:r w:rsidRPr="002D2D96">
              <w:rPr>
                <w:rFonts w:asciiTheme="majorHAnsi" w:hAnsiTheme="majorHAnsi" w:cstheme="majorHAnsi"/>
              </w:rPr>
              <w:br/>
            </w:r>
          </w:p>
        </w:tc>
        <w:tc>
          <w:tcPr>
            <w:tcW w:w="989" w:type="dxa"/>
          </w:tcPr>
          <w:p w14:paraId="536010A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Unclear</w:t>
            </w:r>
          </w:p>
          <w:p w14:paraId="276B970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c>
          <w:tcPr>
            <w:tcW w:w="1395" w:type="dxa"/>
          </w:tcPr>
          <w:p w14:paraId="658DE8D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102B7A1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6EF8B93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56E5AD5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438F93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r>
      <w:tr w:rsidR="005F4762" w:rsidRPr="002D2D96" w14:paraId="5AC36567" w14:textId="77777777" w:rsidTr="00F8472B">
        <w:trPr>
          <w:trHeight w:val="431"/>
        </w:trPr>
        <w:tc>
          <w:tcPr>
            <w:tcW w:w="5049" w:type="dxa"/>
          </w:tcPr>
          <w:p w14:paraId="21B2861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Does high-speed rail stimulate urban land growth? Experience from China</w:t>
            </w:r>
          </w:p>
          <w:p w14:paraId="58CF931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{"citationID":"sScrEw5p","properties":{"formattedCitation":"(Zhu, 2021)","plainCitation":"(Zhu, 2021)","noteIndex":0},"citationItems":[{"id":899,"uris":["http://zotero.org/users/11226758/items/R7DK655C"],"itemData":{"id":899,"type":"article-journal","abstract":"This paper aims to measure the impact of HSR on urban land growth and to explore how the impact varies between different types of cites. Since HSR route planning decisions are influenced by the economic status of cities en route, whether a city gets an HSR station is likely to be endogenous to its economic growth and land development rate. To address this endogeneity, we adopt a Two-period Panel Data Instrumental Variable model using post road network in the Ming Dynasty and locations of military bases as instrumental variables. Results show that being connected to the HSR network on average leads to a 11.2% faster rate of growth of urban built-up areas. More interestingly, we document substantial heterogeneity in this impact based on the size and location of cities. Causes and mechanism for such heterogeneity are also elaborated, together with the policy and planning implications.","container-title":"Transportation Research Part D: Transport and Environment","DOI":"10.1016/j.trd.2021.102974","ISSN":"1361-9209","journalAbbreviation":"Transportation Research Part D: Transport and Environment","page":"102974","source":"ScienceDirect","title":"Does high-speed rail stimulate urban land growth? Experience from China","title-short":"Does high-speed rail stimulate urban land growth?","volume":"98","author":[{"family":"Zhu","given":"Pengyu"}],"issued":{"date-parts":[["2021",9,1]]}}}],"schema":"https://github.com/citation-style-language/schema/raw/master/csl-citation.json"}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(Zhu, 2021)</w:t>
            </w:r>
            <w:r w:rsidRPr="002D2D96">
              <w:rPr>
                <w:rFonts w:asciiTheme="majorHAnsi" w:hAnsiTheme="majorHAnsi" w:cstheme="majorHAnsi"/>
                <w:sz w:val="20"/>
                <w:szCs w:val="20"/>
              </w:rPr>
              <w:fldChar w:fldCharType="end"/>
            </w:r>
          </w:p>
          <w:p w14:paraId="2E4BF9E2"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Instrumental variable approach </w:t>
            </w:r>
          </w:p>
          <w:p w14:paraId="33BE22FA"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Finds that connection to high speed rail increases urban built up rate by 11.2% </w:t>
            </w:r>
          </w:p>
        </w:tc>
        <w:tc>
          <w:tcPr>
            <w:tcW w:w="989" w:type="dxa"/>
          </w:tcPr>
          <w:p w14:paraId="20509C6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4F8DBFA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0BFDB9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1FBC126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0D19C99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3156673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320AD739" w14:textId="77777777" w:rsidTr="00F8472B">
        <w:trPr>
          <w:trHeight w:val="431"/>
        </w:trPr>
        <w:tc>
          <w:tcPr>
            <w:tcW w:w="5049" w:type="dxa"/>
          </w:tcPr>
          <w:p w14:paraId="1515FC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What drives land take and urban land expansion? A systematic review</w:t>
            </w:r>
          </w:p>
          <w:p w14:paraId="07932320"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{"citationID":"qSPmy7hN","properties":{"formattedCitation":"(Colsaet et al., 2018)","plainCitation":"(Colsaet et al., 2018)","noteIndex":0},"citationItems":[{"id":919,"uris":["http://zotero.org/users/11226758/items/TZFWABQH"],"itemData":{"id":919,"type":"article-journal","abstract":"Land take is the transformation of agricultural, natural and semi-natural spaces into urban and other artificial uses. It is closely linked to urban sprawl (low-density or dispersed urban development). Land take is a major environmental challenge, especially for biodiversity conservation, as it destroys and fragments natural habitats. In order to assess how the scientific literature dedicated to this topic adresses the determinants of land take, we analyzed 193 scientific articles retrieved through a systematic methodology. We summarized the causal relationships identified between land take and different explanatory factors. Among them, population and income growth, as well as the development of transport infrastructure and automobile use, are widely studied drivers that are most often found to increase land take. Political and institutional factors are extensively mentionned in the literature, suggesting that urban sprawl is not a mere result of “market forces” but is also shaped though public policies. Weak or unadequate planning, subsidies for land consumption and automobile transportation are said to increase urban sprawl, while infrastructure pricing and subsidies for urban renewal would have the opposite effect. The institutional setting, especially administrative fragmentation, reliance on local taxes, and competition between local jurisdictions, is suspected to be a major determinant of land take. The effect of many factors however remains relatively undocumented or controversial in the reviewed literature, including widely used policy instruments.","container-title":"Land Use Policy","DOI":"10.1016/j.landusepol.2018.08.017","ISSN":"0264-8377","journalAbbreviation":"Land Use Policy","page":"339-349","source":"ScienceDirect","title":"What drives land take and urban land expansion? A systematic review","title-short":"What drives land take and urban land expansion?","volume":"79","author":[{"family":"Colsaet","given":"Alice"},{"family":"Laurans","given":"Yann"},{"family":"Levrel","given":"Harold"}],"issued":{"date-parts":[["2018",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(Colsaet et al., 2018)</w:t>
            </w:r>
            <w:r w:rsidRPr="002D2D96">
              <w:rPr>
                <w:rFonts w:asciiTheme="majorHAnsi" w:hAnsiTheme="majorHAnsi" w:cstheme="majorHAnsi"/>
                <w:sz w:val="20"/>
                <w:szCs w:val="20"/>
              </w:rPr>
              <w:fldChar w:fldCharType="end"/>
            </w:r>
          </w:p>
          <w:p w14:paraId="32B73EDE" w14:textId="25515EC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 xml:space="preserve">Finds that car-centric development increases sprawl/land take </w:t>
            </w:r>
          </w:p>
          <w:p w14:paraId="3AF3A5FD" w14:textId="544E66E3"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Public transportation and road connectivity (which makes things more walkable) decrease land take</w:t>
            </w:r>
          </w:p>
          <w:p w14:paraId="30339E7F" w14:textId="1FCC3D0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Car-unfriendly central districts resulted in less sprawl</w:t>
            </w:r>
          </w:p>
          <w:p w14:paraId="475441D5" w14:textId="461DACD4"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Looked at papers across a wide array of contexts</w:t>
            </w:r>
          </w:p>
        </w:tc>
        <w:tc>
          <w:tcPr>
            <w:tcW w:w="989" w:type="dxa"/>
          </w:tcPr>
          <w:p w14:paraId="066E5E1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531CB72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FAA42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11D3AB8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068C12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DC5A2F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DB5E831" w14:textId="77777777" w:rsidTr="00F8472B">
        <w:trPr>
          <w:trHeight w:val="431"/>
        </w:trPr>
        <w:tc>
          <w:tcPr>
            <w:tcW w:w="5049" w:type="dxa"/>
          </w:tcPr>
          <w:p w14:paraId="64EF6B9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Further Evidence on the Relationship between Population Density and Infrastructure: The Philippines and Electrification</w:t>
            </w:r>
          </w:p>
          <w:p w14:paraId="500051E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{"citationID":"jfhcARMk","properties":{"formattedCitation":"(Frederiksen, 1981)","plainCitation":"(Frederiksen, 1981)","noteIndex":0},"citationItems":[{"id":910,"uris":["http://zotero.org/users/11226758/items/C8WPPPGX"],"itemData":{"id":910,"type":"article-journal","container-title":"Economic Development and Cultural Change","ISSN":"0013-0079","issue":"4","note":"publisher: University of Chicago Press","page":"749-758","source":"JSTOR","title":"Further Evidence on the Relationship between Population Density and Infrastructure: The Philippines and Electrification","title-short":"Further Evidence on the Relationship between Population Density and Infrastructure","volume":"29","author":[{"family":"Frederiksen","given":"Peter C."}],"issued":{"date-parts":[["1981"]]}}}],"schema":"https://github.com/citation-style-language/schema/raw/master/csl-citation.json"}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(Frederiksen, 1981)</w:t>
            </w:r>
            <w:r w:rsidRPr="002D2D96">
              <w:rPr>
                <w:rFonts w:asciiTheme="majorHAnsi" w:hAnsiTheme="majorHAnsi" w:cstheme="majorHAnsi"/>
                <w:sz w:val="20"/>
                <w:szCs w:val="20"/>
              </w:rPr>
              <w:fldChar w:fldCharType="end"/>
            </w:r>
          </w:p>
          <w:p w14:paraId="375406E1"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Density is the independent variable. Thus, as population increases, how does electrification change.</w:t>
            </w:r>
          </w:p>
          <w:p w14:paraId="2D98C366"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Argues that electrification is a function of density and income. </w:t>
            </w:r>
          </w:p>
          <w:p w14:paraId="588CFBD7"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Specifically analyzing rural settings in the Philippines. </w:t>
            </w:r>
          </w:p>
        </w:tc>
        <w:tc>
          <w:tcPr>
            <w:tcW w:w="989" w:type="dxa"/>
          </w:tcPr>
          <w:p w14:paraId="33A6548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0F0493D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3DA82A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776D553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86C459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2CB603A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.75</w:t>
            </w:r>
          </w:p>
        </w:tc>
      </w:tr>
      <w:tr w:rsidR="005F4762" w:rsidRPr="002D2D96" w14:paraId="3DD2E4A7" w14:textId="77777777" w:rsidTr="00DC14FD">
        <w:trPr>
          <w:trHeight w:val="431"/>
        </w:trPr>
        <w:tc>
          <w:tcPr>
            <w:tcW w:w="5049" w:type="dxa"/>
            <w:shd w:val="clear" w:color="auto" w:fill="91B4A9"/>
          </w:tcPr>
          <w:p w14:paraId="26997C30"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989" w:type="dxa"/>
            <w:shd w:val="clear" w:color="auto" w:fill="91B4A9"/>
          </w:tcPr>
          <w:p w14:paraId="693E15DA"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0DD932ED"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08362B2"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2B6E342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0.75</w:t>
            </w:r>
          </w:p>
        </w:tc>
      </w:tr>
      <w:tr w:rsidR="005F4762" w:rsidRPr="002D2D96" w14:paraId="0FD20ABC" w14:textId="77777777" w:rsidTr="00DC14FD">
        <w:trPr>
          <w:trHeight w:val="431"/>
        </w:trPr>
        <w:tc>
          <w:tcPr>
            <w:tcW w:w="5049" w:type="dxa"/>
            <w:shd w:val="clear" w:color="auto" w:fill="91B4A9"/>
          </w:tcPr>
          <w:p w14:paraId="5E9AAE8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 xml:space="preserve">Additional Research (Discussed more below) </w:t>
            </w:r>
          </w:p>
        </w:tc>
        <w:tc>
          <w:tcPr>
            <w:tcW w:w="989" w:type="dxa"/>
            <w:shd w:val="clear" w:color="auto" w:fill="91B4A9"/>
          </w:tcPr>
          <w:p w14:paraId="6F25BB3E"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158D29B2"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38541FE"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0A418D2F" w14:textId="77777777" w:rsidR="005F4762" w:rsidRPr="002D2D96" w:rsidRDefault="005F4762" w:rsidP="00F8472B">
            <w:pPr>
              <w:spacing w:line="276" w:lineRule="auto"/>
              <w:rPr>
                <w:rFonts w:asciiTheme="majorHAnsi" w:hAnsiTheme="majorHAnsi" w:cstheme="majorHAnsi"/>
                <w:b/>
              </w:rPr>
            </w:pPr>
          </w:p>
        </w:tc>
      </w:tr>
      <w:tr w:rsidR="005F4762" w:rsidRPr="002D2D96" w14:paraId="09E13859" w14:textId="77777777" w:rsidTr="00F8472B">
        <w:trPr>
          <w:trHeight w:val="431"/>
        </w:trPr>
        <w:tc>
          <w:tcPr>
            <w:tcW w:w="5049" w:type="dxa"/>
          </w:tcPr>
          <w:p w14:paraId="07F28CC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Effect of Infrastructure on Long Run Economic Growth</w:t>
            </w:r>
          </w:p>
          <w:p w14:paraId="7F0FE79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{"citationID":"GuWig9Vr","properties":{"formattedCitation":"(Pedroni &amp; Canning, 2004)","plainCitation":"(Pedroni &amp; Canning, 2004)","noteIndex":0},"citationItems":[{"id":1015,"uris":["http://zotero.org/users/11226758/items/56J8FK52"],"itemData":{"id":1015,"type":"article-journal","abstract":"We investigate the long run consequences of infrastructure provision on per capita income in a panel of countries over the period 1950-1992. Simple panel based tests are developed which enable us to isolate the sign and direction of the long run effect of infrastructure on income in a manner that is robust to the presence of unknown heterogeneous short run causal relationships. Our results provide clear evidence that in the vast majority of cases infrastructure does induce long run growth effects. But we also find a great deal of variation in the results across individual countries. Taken as a whole, the results demonstrate that telephones, electricity generating capacity and paved roads are provided at close to the growth maximizing level on average, but are under-supplied in some countries and over-supplied in others. These results also help to explain why cross section and time series studies have in the past found contradictory results regarding a causal link between infrastructure provision and long run growth.","collection-title":"Department of Economics Working Papers","container-title":"Department of Economics Working Papers","language":"en","note":"number: 2004-04\npublisher: Department of Economics, Williams College","source":"ideas.repec.org","title":"The Effect of Infrastructure on Long Run Economic Growth","URL":"https://ideas.repec.org//p/wil/wileco/2004-04.html","author":[{"family":"Pedroni","given":"Peter"},{"family":"Canning","given":"David"}],"accessed":{"date-parts":[["2024",3,29]]},"issued":{"date-parts":[["2004",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(Pedroni &amp; Canning, 2004)</w:t>
            </w:r>
            <w:r w:rsidRPr="002D2D96">
              <w:rPr>
                <w:rFonts w:asciiTheme="majorHAnsi" w:hAnsiTheme="majorHAnsi" w:cstheme="majorHAnsi"/>
                <w:sz w:val="20"/>
                <w:szCs w:val="20"/>
              </w:rPr>
              <w:fldChar w:fldCharType="end"/>
            </w:r>
          </w:p>
          <w:p w14:paraId="20346D44"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Uses panel data across a set of countries to find causal effect. Finds that infrastructure increases long term economic growth. </w:t>
            </w:r>
          </w:p>
        </w:tc>
        <w:tc>
          <w:tcPr>
            <w:tcW w:w="989" w:type="dxa"/>
          </w:tcPr>
          <w:p w14:paraId="16508247" w14:textId="77777777" w:rsidR="005F4762" w:rsidRPr="002D2D96" w:rsidRDefault="005F4762" w:rsidP="00F8472B">
            <w:pPr>
              <w:spacing w:line="276" w:lineRule="auto"/>
              <w:rPr>
                <w:rFonts w:asciiTheme="majorHAnsi" w:hAnsiTheme="majorHAnsi" w:cstheme="majorHAnsi"/>
              </w:rPr>
            </w:pPr>
          </w:p>
        </w:tc>
        <w:tc>
          <w:tcPr>
            <w:tcW w:w="1395" w:type="dxa"/>
          </w:tcPr>
          <w:p w14:paraId="29A29697" w14:textId="77777777" w:rsidR="005F4762" w:rsidRPr="002D2D96" w:rsidRDefault="005F4762" w:rsidP="00F8472B">
            <w:pPr>
              <w:spacing w:line="276" w:lineRule="auto"/>
              <w:rPr>
                <w:rFonts w:asciiTheme="majorHAnsi" w:hAnsiTheme="majorHAnsi" w:cstheme="majorHAnsi"/>
              </w:rPr>
            </w:pPr>
          </w:p>
        </w:tc>
        <w:tc>
          <w:tcPr>
            <w:tcW w:w="1030" w:type="dxa"/>
          </w:tcPr>
          <w:p w14:paraId="5D77EC8E" w14:textId="77777777" w:rsidR="005F4762" w:rsidRPr="002D2D96" w:rsidRDefault="005F4762" w:rsidP="00F8472B">
            <w:pPr>
              <w:spacing w:line="276" w:lineRule="auto"/>
              <w:rPr>
                <w:rFonts w:asciiTheme="majorHAnsi" w:hAnsiTheme="majorHAnsi" w:cstheme="majorHAnsi"/>
              </w:rPr>
            </w:pPr>
          </w:p>
        </w:tc>
        <w:tc>
          <w:tcPr>
            <w:tcW w:w="887" w:type="dxa"/>
          </w:tcPr>
          <w:p w14:paraId="5CBAEB49" w14:textId="77777777" w:rsidR="005F4762" w:rsidRPr="002D2D96" w:rsidRDefault="005F4762" w:rsidP="00F8472B">
            <w:pPr>
              <w:spacing w:line="276" w:lineRule="auto"/>
              <w:rPr>
                <w:rFonts w:asciiTheme="majorHAnsi" w:hAnsiTheme="majorHAnsi" w:cstheme="majorHAnsi"/>
              </w:rPr>
            </w:pPr>
          </w:p>
        </w:tc>
      </w:tr>
      <w:tr w:rsidR="005F4762" w:rsidRPr="002D2D96" w14:paraId="03E28617" w14:textId="77777777" w:rsidTr="00F8472B">
        <w:trPr>
          <w:trHeight w:val="431"/>
        </w:trPr>
        <w:tc>
          <w:tcPr>
            <w:tcW w:w="5049" w:type="dxa"/>
          </w:tcPr>
          <w:p w14:paraId="203B663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Poverty: A Review</w:t>
            </w:r>
          </w:p>
          <w:p w14:paraId="21CDAC3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{"citationID":"NQEIy0Kw","properties":{"formattedCitation":"(Timilsina et al., 2020)","plainCitation":"(Timilsina et al., 2020)","noteIndex":0},"citationItems":[{"id":912,"uris":["http://zotero.org/users/11226758/items/TS493MS6"],"itemData":{"id":912,"type":"article","abstract":"How much an economy should invest in its physical infrastructure is a crucial question being asked by policy makers from developing countries where financial resources for economic development are limited. This paper aims to address this question by bringing insights from the literature that investigates the relationship between infrastructure investment, economic growth, and poverty alleviation. The study shows that there is no consensus among the existing studies, which are mostly focused on industrialized economies, on the relationship between public investment and economic growth. Studies that investigate the relationship between physical infrastructure and economic growth mostly conclude that there exists a positive relationship. This is also true between physical infrastructure and income inequality, as reported by a few studies. This study also identifies many gaps in the literature and highlights the need for further studies to narrow them.","event-place":"Rochester, NY","genre":"SSRN Scholarly Paper","language":"en","number":"3612420","publisher-place":"Rochester, NY","source":"Social Science Research Network","title":"Infrastructure, Economic Growth, and Poverty: A Review","title-short":"Infrastructure, Economic Growth, and Poverty","URL":"https://papers.ssrn.com/abstract=3612420","author":[{"family":"Timilsina","given":"Govinda R."},{"family":"Hochman","given":"Gal"},{"family":"Song","given":"Ze"}],"accessed":{"date-parts":[["2024",3,15]]},"issued":{"date-parts":[["2020",5,1]]}}}],"schema":"https://github.com/citation-style-language/schema/raw/master/csl-citation.json"}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(Timilsina et al., 2020)</w:t>
            </w:r>
            <w:r w:rsidRPr="002D2D96">
              <w:rPr>
                <w:rFonts w:asciiTheme="majorHAnsi" w:hAnsiTheme="majorHAnsi" w:cstheme="majorHAnsi"/>
                <w:sz w:val="20"/>
                <w:szCs w:val="20"/>
              </w:rPr>
              <w:fldChar w:fldCharType="end"/>
            </w:r>
          </w:p>
          <w:p w14:paraId="6A5592F3"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Results are somewhat mixed, however, the studies with the least methodological concerns and those using causal models such as IVs find a positive relationship between improvements in infrastructure and economic growth. </w:t>
            </w:r>
          </w:p>
          <w:p w14:paraId="6FF3589B"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This is across a variety of countries. No breakdown based on high vs. low income countries. </w:t>
            </w:r>
          </w:p>
        </w:tc>
        <w:tc>
          <w:tcPr>
            <w:tcW w:w="989" w:type="dxa"/>
          </w:tcPr>
          <w:p w14:paraId="659B1476" w14:textId="77777777" w:rsidR="005F4762" w:rsidRPr="002D2D96" w:rsidRDefault="005F4762" w:rsidP="00F8472B">
            <w:pPr>
              <w:spacing w:line="276" w:lineRule="auto"/>
              <w:rPr>
                <w:rFonts w:asciiTheme="majorHAnsi" w:hAnsiTheme="majorHAnsi" w:cstheme="majorHAnsi"/>
              </w:rPr>
            </w:pPr>
          </w:p>
        </w:tc>
        <w:tc>
          <w:tcPr>
            <w:tcW w:w="1395" w:type="dxa"/>
          </w:tcPr>
          <w:p w14:paraId="096CF146" w14:textId="77777777" w:rsidR="005F4762" w:rsidRPr="002D2D96" w:rsidRDefault="005F4762" w:rsidP="00F8472B">
            <w:pPr>
              <w:spacing w:line="276" w:lineRule="auto"/>
              <w:rPr>
                <w:rFonts w:asciiTheme="majorHAnsi" w:hAnsiTheme="majorHAnsi" w:cstheme="majorHAnsi"/>
              </w:rPr>
            </w:pPr>
          </w:p>
        </w:tc>
        <w:tc>
          <w:tcPr>
            <w:tcW w:w="1030" w:type="dxa"/>
          </w:tcPr>
          <w:p w14:paraId="3370CE51" w14:textId="77777777" w:rsidR="005F4762" w:rsidRPr="002D2D96" w:rsidRDefault="005F4762" w:rsidP="00F8472B">
            <w:pPr>
              <w:spacing w:line="276" w:lineRule="auto"/>
              <w:rPr>
                <w:rFonts w:asciiTheme="majorHAnsi" w:hAnsiTheme="majorHAnsi" w:cstheme="majorHAnsi"/>
              </w:rPr>
            </w:pPr>
          </w:p>
        </w:tc>
        <w:tc>
          <w:tcPr>
            <w:tcW w:w="887" w:type="dxa"/>
          </w:tcPr>
          <w:p w14:paraId="09A7C2A2" w14:textId="77777777" w:rsidR="005F4762" w:rsidRPr="002D2D96" w:rsidRDefault="005F4762" w:rsidP="00F8472B">
            <w:pPr>
              <w:spacing w:line="276" w:lineRule="auto"/>
              <w:rPr>
                <w:rFonts w:asciiTheme="majorHAnsi" w:hAnsiTheme="majorHAnsi" w:cstheme="majorHAnsi"/>
              </w:rPr>
            </w:pPr>
          </w:p>
        </w:tc>
      </w:tr>
      <w:tr w:rsidR="005F4762" w:rsidRPr="002D2D96" w14:paraId="1CD18B57" w14:textId="77777777" w:rsidTr="00F8472B">
        <w:trPr>
          <w:trHeight w:val="431"/>
        </w:trPr>
        <w:tc>
          <w:tcPr>
            <w:tcW w:w="5049" w:type="dxa"/>
          </w:tcPr>
          <w:p w14:paraId="243ECD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economic effects of density: A synthesis</w:t>
            </w:r>
          </w:p>
          <w:p w14:paraId="185FEEEB"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{"citationID":"auliGZnN","properties":{"formattedCitation":"(Ahlfeldt &amp; Pietrostefani, 2019)","plainCitation":"(Ahlfeldt &amp; Pietrostefani, 2019)","noteIndex":0},"citationItems":[{"id":1009,"uris":["http://zotero.org/users/11226758/items/URCMDXFX"],"itemData":{"id":1009,"type":"article-journal","abstract":"This paper synthesises the state of knowledge on the economic effects of density. We consider 347 estimates of density elasticities of a broad range of outcomes ranging from wages, innovation, rents, various amenities, the cost of providing public services, transport- and environment-related outcomes to health and wellbeing. More than 100 of these estimates have not been previously published and have been provided by authors on request or inferred from published results in auxiliary analyses. We contribute original estimates of density elasticities of 16 distinct outcome variables that belong to categories where the evidence base is thin, inconsistent or non-existent. Along with a critical discussion of the quality and the quantity of the evidence base we present a set of recommended elasticities. Applying them to a scenario that roughly corresponds to an average high-income city, we find that density seems to be a net-amenity that is associated with positive external welfare effects. Densification policies may be welfare enhancing, but the distributional effects may be regressive, especially if residents are immobile and housing supply is inelastic.","container-title":"Journal of Urban Economics","DOI":"10.1016/j.jue.2019.04.006","ISSN":"0094-1190","journalAbbreviation":"Journal of Urban Economics","page":"93-107","source":"ScienceDirect","title":"The economic effects of density: A synthesis","title-short":"The economic effects of density","volume":"111","author":[{"family":"Ahlfeldt","given":"Gabriel M."},{"family":"Pietrostefani","given":"Elisabetta"}],"issued":{"date-parts":[["2019",5,1]]}}}],"schema":"https://github.com/citation-style-language/schema/raw/master/csl-citation.json"}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(Ahlfeldt &amp; Pietrostefani, 2019)</w:t>
            </w:r>
            <w:r w:rsidRPr="002D2D96">
              <w:rPr>
                <w:rFonts w:asciiTheme="majorHAnsi" w:hAnsiTheme="majorHAnsi" w:cstheme="majorHAnsi"/>
                <w:sz w:val="20"/>
                <w:szCs w:val="20"/>
              </w:rPr>
              <w:fldChar w:fldCharType="end"/>
            </w:r>
          </w:p>
          <w:p w14:paraId="335D614C"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Finds that as density increases in high income countries, wages also increases. On average, for high income countries a </w:t>
            </w:r>
            <w:r w:rsidRPr="002D2D96">
              <w:rPr>
                <w:rFonts w:asciiTheme="majorHAnsi" w:hAnsiTheme="majorHAnsi" w:cstheme="majorHAnsi"/>
              </w:rPr>
              <w:lastRenderedPageBreak/>
              <w:t xml:space="preserve">1% increase in density is associated with a 4% increase in wages. </w:t>
            </w:r>
          </w:p>
        </w:tc>
        <w:tc>
          <w:tcPr>
            <w:tcW w:w="989" w:type="dxa"/>
          </w:tcPr>
          <w:p w14:paraId="206A75BB" w14:textId="77777777" w:rsidR="005F4762" w:rsidRPr="002D2D96" w:rsidRDefault="005F4762" w:rsidP="00F8472B">
            <w:pPr>
              <w:spacing w:line="276" w:lineRule="auto"/>
              <w:rPr>
                <w:rFonts w:asciiTheme="majorHAnsi" w:hAnsiTheme="majorHAnsi" w:cstheme="majorHAnsi"/>
              </w:rPr>
            </w:pPr>
          </w:p>
        </w:tc>
        <w:tc>
          <w:tcPr>
            <w:tcW w:w="1395" w:type="dxa"/>
          </w:tcPr>
          <w:p w14:paraId="2F334799" w14:textId="77777777" w:rsidR="005F4762" w:rsidRPr="002D2D96" w:rsidRDefault="005F4762" w:rsidP="00F8472B">
            <w:pPr>
              <w:spacing w:line="276" w:lineRule="auto"/>
              <w:rPr>
                <w:rFonts w:asciiTheme="majorHAnsi" w:hAnsiTheme="majorHAnsi" w:cstheme="majorHAnsi"/>
              </w:rPr>
            </w:pPr>
          </w:p>
        </w:tc>
        <w:tc>
          <w:tcPr>
            <w:tcW w:w="1030" w:type="dxa"/>
          </w:tcPr>
          <w:p w14:paraId="5D4E890E" w14:textId="77777777" w:rsidR="005F4762" w:rsidRPr="002D2D96" w:rsidRDefault="005F4762" w:rsidP="00F8472B">
            <w:pPr>
              <w:spacing w:line="276" w:lineRule="auto"/>
              <w:rPr>
                <w:rFonts w:asciiTheme="majorHAnsi" w:hAnsiTheme="majorHAnsi" w:cstheme="majorHAnsi"/>
              </w:rPr>
            </w:pPr>
          </w:p>
        </w:tc>
        <w:tc>
          <w:tcPr>
            <w:tcW w:w="887" w:type="dxa"/>
          </w:tcPr>
          <w:p w14:paraId="28ECBB13" w14:textId="77777777" w:rsidR="005F4762" w:rsidRPr="002D2D96" w:rsidRDefault="005F4762" w:rsidP="00F8472B">
            <w:pPr>
              <w:spacing w:line="276" w:lineRule="auto"/>
              <w:rPr>
                <w:rFonts w:asciiTheme="majorHAnsi" w:hAnsiTheme="majorHAnsi" w:cstheme="majorHAnsi"/>
              </w:rPr>
            </w:pPr>
          </w:p>
        </w:tc>
      </w:tr>
    </w:tbl>
    <w:p w14:paraId="2DDB4E5D" w14:textId="77777777" w:rsidR="005F4762" w:rsidRPr="002D2D96" w:rsidRDefault="005F4762" w:rsidP="005F4762">
      <w:pPr>
        <w:spacing w:line="276" w:lineRule="auto"/>
        <w:rPr>
          <w:rFonts w:asciiTheme="majorHAnsi" w:hAnsiTheme="majorHAnsi" w:cstheme="majorHAnsi"/>
        </w:rPr>
      </w:pPr>
    </w:p>
    <w:p w14:paraId="515A23BF"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Discussion:</w:t>
      </w:r>
    </w:p>
    <w:p w14:paraId="0A1A27B0"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you can see above, there isn’t a lot of research around the direct connection between improvements in infrastructure and increases in density for contexts similar to Albemarle. Most of the research looks at lower income countries and/or large infrastructure projects like high speed trains. However, the connection between infrastructure and economic growth is strong. </w:t>
      </w:r>
      <w:proofErr w:type="spellStart"/>
      <w:r w:rsidRPr="002D2D96">
        <w:rPr>
          <w:rFonts w:asciiTheme="majorHAnsi" w:hAnsiTheme="majorHAnsi" w:cstheme="majorHAnsi"/>
        </w:rPr>
        <w:t>Pedroni</w:t>
      </w:r>
      <w:proofErr w:type="spellEnd"/>
      <w:r w:rsidRPr="002D2D96">
        <w:rPr>
          <w:rFonts w:asciiTheme="majorHAnsi" w:hAnsiTheme="majorHAnsi" w:cstheme="majorHAnsi"/>
        </w:rPr>
        <w:t xml:space="preserve"> &amp; Canning (2004) find using panel data that infrastructure increases long term economic growth and </w:t>
      </w:r>
      <w:proofErr w:type="spellStart"/>
      <w:r w:rsidRPr="002D2D96">
        <w:rPr>
          <w:rFonts w:asciiTheme="majorHAnsi" w:hAnsiTheme="majorHAnsi" w:cstheme="majorHAnsi"/>
        </w:rPr>
        <w:t>Timilsina</w:t>
      </w:r>
      <w:proofErr w:type="spellEnd"/>
      <w:r w:rsidRPr="002D2D96">
        <w:rPr>
          <w:rFonts w:asciiTheme="majorHAnsi" w:hAnsiTheme="majorHAnsi" w:cstheme="majorHAnsi"/>
        </w:rPr>
        <w:t xml:space="preserve"> et al. (2020) support this finding in their meta-analysis of both causal and correlational research. In addition, </w:t>
      </w:r>
      <w:proofErr w:type="spellStart"/>
      <w:r w:rsidRPr="002D2D96">
        <w:rPr>
          <w:rFonts w:asciiTheme="majorHAnsi" w:hAnsiTheme="majorHAnsi" w:cstheme="majorHAnsi"/>
        </w:rPr>
        <w:t>Ahlfeldt</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Pietrostefani</w:t>
      </w:r>
      <w:proofErr w:type="spellEnd"/>
      <w:r w:rsidRPr="002D2D96">
        <w:rPr>
          <w:rFonts w:asciiTheme="majorHAnsi" w:hAnsiTheme="majorHAnsi" w:cstheme="majorHAnsi"/>
        </w:rPr>
        <w:t xml:space="preserve"> (2019) finds that as dense development increases in high-income countries, density also increases. While correlational, at a minimum, infrastructure improvements increase economic growth, and economic growth is associated with denser development. This, taken along with the previous causal and empirical research that infrastructure improvements can increases density, provides evidence that futureproofing may be effective at increasing density. </w:t>
      </w:r>
    </w:p>
    <w:p w14:paraId="2871417D" w14:textId="77777777" w:rsidR="005F4762" w:rsidRPr="002D2D96" w:rsidRDefault="005F4762" w:rsidP="005F4762">
      <w:pPr>
        <w:spacing w:line="276" w:lineRule="auto"/>
        <w:rPr>
          <w:rFonts w:asciiTheme="majorHAnsi" w:hAnsiTheme="majorHAnsi" w:cstheme="majorHAnsi"/>
        </w:rPr>
      </w:pPr>
    </w:p>
    <w:p w14:paraId="1BEA14E1"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However, the real argument for futureproofing is not how much it directly increases density (which is mixed, at best), but how it leaves the door open for dense development down the line. Albemarle may have to wait to develop at a higher density, but they should do so smartly. What Albemarle does not want is to put themselves in a place where dense development becomes politically feasible and it is no longer possible because transportation, utilities, and other infrastructure were not prepared for it. Thus, while futureproofing does not receive a particularly high score on effectiveness, this considers only one dimension of its role in increasing density. </w:t>
      </w:r>
    </w:p>
    <w:p w14:paraId="07105986"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Citizen Education and Engagement (Rank: 2)</w:t>
      </w:r>
    </w:p>
    <w:tbl>
      <w:tblPr>
        <w:tblStyle w:val="TableGrid"/>
        <w:tblW w:w="0" w:type="auto"/>
        <w:tblLook w:val="04A0" w:firstRow="1" w:lastRow="0" w:firstColumn="1" w:lastColumn="0" w:noHBand="0" w:noVBand="1"/>
      </w:tblPr>
      <w:tblGrid>
        <w:gridCol w:w="5397"/>
        <w:gridCol w:w="816"/>
        <w:gridCol w:w="1187"/>
        <w:gridCol w:w="1030"/>
        <w:gridCol w:w="920"/>
      </w:tblGrid>
      <w:tr w:rsidR="005F4762" w:rsidRPr="002D2D96" w14:paraId="1377F555" w14:textId="77777777" w:rsidTr="00DC14FD">
        <w:trPr>
          <w:trHeight w:val="431"/>
        </w:trPr>
        <w:tc>
          <w:tcPr>
            <w:tcW w:w="5397" w:type="dxa"/>
            <w:shd w:val="clear" w:color="auto" w:fill="91B4A9"/>
          </w:tcPr>
          <w:p w14:paraId="19472E8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Paper</w:t>
            </w:r>
          </w:p>
        </w:tc>
        <w:tc>
          <w:tcPr>
            <w:tcW w:w="816" w:type="dxa"/>
            <w:shd w:val="clear" w:color="auto" w:fill="91B4A9"/>
          </w:tcPr>
          <w:p w14:paraId="5AD13B3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187" w:type="dxa"/>
            <w:shd w:val="clear" w:color="auto" w:fill="91B4A9"/>
          </w:tcPr>
          <w:p w14:paraId="27D8EFEA"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4878BC6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920" w:type="dxa"/>
            <w:shd w:val="clear" w:color="auto" w:fill="91B4A9"/>
          </w:tcPr>
          <w:p w14:paraId="5AE161F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701015B3" w14:textId="77777777" w:rsidTr="00F8472B">
        <w:trPr>
          <w:trHeight w:val="431"/>
        </w:trPr>
        <w:tc>
          <w:tcPr>
            <w:tcW w:w="5397" w:type="dxa"/>
          </w:tcPr>
          <w:p w14:paraId="7C0B84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Nudging NIMBY: Do positive messages regarding the benefits of increased housing density influence resident stated housing development preferences?</w:t>
            </w:r>
          </w:p>
          <w:p w14:paraId="60F99FD8"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{"citationID":"HOcMIJHQ","properties":{"formattedCitation":"(Doberstein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(Doberstein et al., 2016)</w:t>
            </w:r>
            <w:r w:rsidRPr="002D2D96">
              <w:rPr>
                <w:rFonts w:asciiTheme="majorHAnsi" w:hAnsiTheme="majorHAnsi" w:cstheme="majorHAnsi"/>
                <w:sz w:val="20"/>
                <w:szCs w:val="20"/>
              </w:rPr>
              <w:fldChar w:fldCharType="end"/>
            </w:r>
          </w:p>
          <w:p w14:paraId="63761BAD"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RCT survey study in a Canadian town. People randomly received information about the public benefits of dense development. Those who received the pro dense development brochure were 2.9 times more likely to indicate that they would accept attached housing. People were still unwilling to accept low-rise and high-rise development as this </w:t>
            </w:r>
            <w:r w:rsidRPr="002D2D96">
              <w:rPr>
                <w:rFonts w:asciiTheme="majorHAnsi" w:hAnsiTheme="majorHAnsi" w:cstheme="majorHAnsi"/>
              </w:rPr>
              <w:lastRenderedPageBreak/>
              <w:t xml:space="preserve">would have been a major increase relative to their current starting place. </w:t>
            </w:r>
          </w:p>
          <w:p w14:paraId="45109F81"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This was primarily incremental changes, and people were more willing if the development was generally in the city, not near them. </w:t>
            </w:r>
          </w:p>
        </w:tc>
        <w:tc>
          <w:tcPr>
            <w:tcW w:w="816" w:type="dxa"/>
          </w:tcPr>
          <w:p w14:paraId="29C3E1A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w:t>
            </w:r>
          </w:p>
        </w:tc>
        <w:tc>
          <w:tcPr>
            <w:tcW w:w="1187" w:type="dxa"/>
          </w:tcPr>
          <w:p w14:paraId="5AB533B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748EB29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216688B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59805D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6424BA6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r>
      <w:tr w:rsidR="005F4762" w:rsidRPr="002D2D96" w14:paraId="5EA0DB4B" w14:textId="77777777" w:rsidTr="00F8472B">
        <w:trPr>
          <w:trHeight w:val="409"/>
        </w:trPr>
        <w:tc>
          <w:tcPr>
            <w:tcW w:w="5397" w:type="dxa"/>
          </w:tcPr>
          <w:p w14:paraId="341D5FC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Public Information Campaigns as Policy Instruments</w:t>
            </w:r>
          </w:p>
          <w:p w14:paraId="65F0108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{"citationID":"hpOrxigv","properties":{"formattedCitation":"(Weiss &amp; Tschirhart, 1994)","plainCitation":"(Weiss &amp; Tschirhart, 1994)","noteIndex":0},"citationItems":[{"id":944,"uris":["http://zotero.org/users/11226758/items/VTIKZ3LC"],"itemData":{"id":944,"type":"article-journal","abstract":"Considerable controversy surrounds public information campaigns: government-directed and sponsored efforts to communicate to large numbers of citizens in order to achieve a policy result, or what might be called government propaganda. We analyze the use of campaigns as policy instruments in three ways: (1) effectiveness in achieving substantive outcomes; (2) political benefits for public officials; and (3) consequences for democratic processes. Our review of 100 campaigns from these three perspectives reveals significant advantages and disadvantages of using campaigns in practice. We conclude that the advantages of public information campaigns justify their use as policy intruments when used appropriately and with care to mitigate the disadvantages.","container-title":"Journal of Policy Analysis and Management","DOI":"10.2307/3325092","ISSN":"0276-8739","issue":"1","note":"publisher: [Wiley, Association for Public Policy Analysis and Management]","page":"82-119","source":"JSTOR","title":"Public Information Campaigns as Policy Instruments","volume":"13","author":[{"family":"Weiss","given":"Janet A."},{"family":"Tschirhart","given":"Mary"}],"issued":{"date-parts":[["1994"]]}}}],"schema":"https://github.com/citation-style-language/schema/raw/master/csl-citation.json"}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(Weiss &amp; Tschirhart, 1994)</w:t>
            </w:r>
            <w:r w:rsidRPr="002D2D96">
              <w:rPr>
                <w:rFonts w:asciiTheme="majorHAnsi" w:hAnsiTheme="majorHAnsi" w:cstheme="majorHAnsi"/>
                <w:sz w:val="20"/>
                <w:szCs w:val="20"/>
              </w:rPr>
              <w:fldChar w:fldCharType="end"/>
            </w:r>
          </w:p>
          <w:p w14:paraId="45B831CA"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Finds that public information campaigns are effective when they 1) capture the attention of the right audience, 2) are credible and understandable, 3) delivers a message that influences beliefs or understanding, and 4) creates social contexts that lead to desired outcomes (aka. the campaign needs to engage at the individual, family, and community level). </w:t>
            </w:r>
          </w:p>
        </w:tc>
        <w:tc>
          <w:tcPr>
            <w:tcW w:w="816" w:type="dxa"/>
          </w:tcPr>
          <w:p w14:paraId="465AE52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2816E4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 xml:space="preserve">Medium </w:t>
            </w:r>
          </w:p>
          <w:p w14:paraId="114A38E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6775EDA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22B038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920" w:type="dxa"/>
          </w:tcPr>
          <w:p w14:paraId="3733F09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r>
      <w:tr w:rsidR="005F4762" w:rsidRPr="002D2D96" w14:paraId="5E76E2D8" w14:textId="77777777" w:rsidTr="00F8472B">
        <w:trPr>
          <w:trHeight w:val="431"/>
        </w:trPr>
        <w:tc>
          <w:tcPr>
            <w:tcW w:w="5397" w:type="dxa"/>
          </w:tcPr>
          <w:p w14:paraId="5C09A64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Durably reducing transphobia: A field experiment on door-to-door canvassing</w:t>
            </w:r>
          </w:p>
          <w:p w14:paraId="793E0B4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{"citationID":"Njvd2Of7","properties":{"formattedCitation":"(Broockman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(Broockman &amp; Kalla, 2016)</w:t>
            </w:r>
            <w:r w:rsidRPr="002D2D96">
              <w:rPr>
                <w:rFonts w:asciiTheme="majorHAnsi" w:hAnsiTheme="majorHAnsi" w:cstheme="majorHAnsi"/>
                <w:sz w:val="20"/>
                <w:szCs w:val="20"/>
              </w:rPr>
              <w:fldChar w:fldCharType="end"/>
            </w:r>
          </w:p>
          <w:p w14:paraId="5C436FD1"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Influential RCT published in Science that looked at the effect of “deep canvassing” (having a 10-minute, perspective taking conversation) on changing attitudes towards transgenderism in southern Florida. Found that one 10-minute conversation with either a transgender canvasser or a non-transgender canvasser substantially reduced transphobia even 3 months after the intervention. </w:t>
            </w:r>
          </w:p>
        </w:tc>
        <w:tc>
          <w:tcPr>
            <w:tcW w:w="816" w:type="dxa"/>
          </w:tcPr>
          <w:p w14:paraId="22259AA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17AA46C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A69A81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1030" w:type="dxa"/>
          </w:tcPr>
          <w:p w14:paraId="426260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532A9DF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24FB79A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4</w:t>
            </w:r>
          </w:p>
        </w:tc>
      </w:tr>
      <w:tr w:rsidR="005F4762" w:rsidRPr="002D2D96" w14:paraId="0BDF1D70" w14:textId="77777777" w:rsidTr="00DC14FD">
        <w:trPr>
          <w:trHeight w:val="431"/>
        </w:trPr>
        <w:tc>
          <w:tcPr>
            <w:tcW w:w="5397" w:type="dxa"/>
            <w:shd w:val="clear" w:color="auto" w:fill="91B4A9"/>
          </w:tcPr>
          <w:p w14:paraId="11E956E2"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816" w:type="dxa"/>
            <w:shd w:val="clear" w:color="auto" w:fill="91B4A9"/>
          </w:tcPr>
          <w:p w14:paraId="3FB6CA7C" w14:textId="77777777" w:rsidR="005F4762" w:rsidRPr="002D2D96" w:rsidRDefault="005F4762" w:rsidP="00F8472B">
            <w:pPr>
              <w:spacing w:line="276" w:lineRule="auto"/>
              <w:rPr>
                <w:rFonts w:asciiTheme="majorHAnsi" w:hAnsiTheme="majorHAnsi" w:cstheme="majorHAnsi"/>
                <w:b/>
              </w:rPr>
            </w:pPr>
          </w:p>
        </w:tc>
        <w:tc>
          <w:tcPr>
            <w:tcW w:w="1187" w:type="dxa"/>
            <w:shd w:val="clear" w:color="auto" w:fill="91B4A9"/>
          </w:tcPr>
          <w:p w14:paraId="6282BB3B"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4C55AB83" w14:textId="77777777" w:rsidR="005F4762" w:rsidRPr="002D2D96" w:rsidRDefault="005F4762" w:rsidP="00F8472B">
            <w:pPr>
              <w:spacing w:line="276" w:lineRule="auto"/>
              <w:rPr>
                <w:rFonts w:asciiTheme="majorHAnsi" w:hAnsiTheme="majorHAnsi" w:cstheme="majorHAnsi"/>
                <w:b/>
              </w:rPr>
            </w:pPr>
          </w:p>
        </w:tc>
        <w:tc>
          <w:tcPr>
            <w:tcW w:w="920" w:type="dxa"/>
            <w:shd w:val="clear" w:color="auto" w:fill="91B4A9"/>
          </w:tcPr>
          <w:p w14:paraId="0DA19BB5"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2.5</w:t>
            </w:r>
          </w:p>
        </w:tc>
      </w:tr>
    </w:tbl>
    <w:p w14:paraId="09790B63" w14:textId="77777777" w:rsidR="005F4762" w:rsidRPr="002D2D96" w:rsidRDefault="005F4762" w:rsidP="005F4762">
      <w:pPr>
        <w:spacing w:line="276" w:lineRule="auto"/>
        <w:rPr>
          <w:rFonts w:asciiTheme="majorHAnsi" w:hAnsiTheme="majorHAnsi" w:cstheme="majorHAnsi"/>
        </w:rPr>
      </w:pPr>
    </w:p>
    <w:p w14:paraId="03B68333"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Discussion: </w:t>
      </w:r>
    </w:p>
    <w:p w14:paraId="0BD3F1C7"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seen from the research, public information campaigns and civic engagement works—sometimes only marginally (especially if you’re are only sending out brochures or something similar), but sometimes dramatically if you are utilizing techniques like deep-canvassing. This alternative has strong causal research around both in the context of political resistance to dense development but also other divisive and contested issues such as transgenderism. </w:t>
      </w:r>
    </w:p>
    <w:p w14:paraId="7E2FC59D" w14:textId="77777777" w:rsidR="005F4762" w:rsidRPr="002D2D96" w:rsidRDefault="005F4762" w:rsidP="005F4762">
      <w:pPr>
        <w:spacing w:line="276" w:lineRule="auto"/>
        <w:rPr>
          <w:rFonts w:asciiTheme="majorHAnsi" w:hAnsiTheme="majorHAnsi" w:cstheme="majorHAnsi"/>
        </w:rPr>
      </w:pPr>
    </w:p>
    <w:p w14:paraId="0254EE80" w14:textId="77777777" w:rsidR="0010266E" w:rsidRPr="002D2D96" w:rsidRDefault="0010266E" w:rsidP="0010266E">
      <w:pPr>
        <w:spacing w:line="276" w:lineRule="auto"/>
        <w:rPr>
          <w:rFonts w:asciiTheme="majorHAnsi" w:hAnsiTheme="majorHAnsi" w:cstheme="majorHAnsi"/>
        </w:rPr>
      </w:pPr>
    </w:p>
    <w:p w14:paraId="0F4E61CB"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Government Grants (Rank: 3)</w:t>
      </w:r>
    </w:p>
    <w:tbl>
      <w:tblPr>
        <w:tblStyle w:val="TableGrid"/>
        <w:tblW w:w="0" w:type="auto"/>
        <w:tblLook w:val="04A0" w:firstRow="1" w:lastRow="0" w:firstColumn="1" w:lastColumn="0" w:noHBand="0" w:noVBand="1"/>
      </w:tblPr>
      <w:tblGrid>
        <w:gridCol w:w="5191"/>
        <w:gridCol w:w="738"/>
        <w:gridCol w:w="1356"/>
        <w:gridCol w:w="1187"/>
        <w:gridCol w:w="878"/>
      </w:tblGrid>
      <w:tr w:rsidR="0010266E" w:rsidRPr="002D2D96" w14:paraId="2D575A2D" w14:textId="77777777" w:rsidTr="00DC14FD">
        <w:trPr>
          <w:trHeight w:val="431"/>
        </w:trPr>
        <w:tc>
          <w:tcPr>
            <w:tcW w:w="5191" w:type="dxa"/>
            <w:shd w:val="clear" w:color="auto" w:fill="91B4A9"/>
          </w:tcPr>
          <w:p w14:paraId="4D0A728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Article</w:t>
            </w:r>
          </w:p>
        </w:tc>
        <w:tc>
          <w:tcPr>
            <w:tcW w:w="738" w:type="dxa"/>
            <w:shd w:val="clear" w:color="auto" w:fill="91B4A9"/>
          </w:tcPr>
          <w:p w14:paraId="24D978D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Sign</w:t>
            </w:r>
          </w:p>
        </w:tc>
        <w:tc>
          <w:tcPr>
            <w:tcW w:w="1356" w:type="dxa"/>
            <w:shd w:val="clear" w:color="auto" w:fill="91B4A9"/>
          </w:tcPr>
          <w:p w14:paraId="45FDC65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Relevancy</w:t>
            </w:r>
          </w:p>
        </w:tc>
        <w:tc>
          <w:tcPr>
            <w:tcW w:w="1187" w:type="dxa"/>
            <w:shd w:val="clear" w:color="auto" w:fill="91B4A9"/>
          </w:tcPr>
          <w:p w14:paraId="33AEE993"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Quality</w:t>
            </w:r>
          </w:p>
        </w:tc>
        <w:tc>
          <w:tcPr>
            <w:tcW w:w="878" w:type="dxa"/>
            <w:shd w:val="clear" w:color="auto" w:fill="91B4A9"/>
          </w:tcPr>
          <w:p w14:paraId="58436A71"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Score</w:t>
            </w:r>
          </w:p>
        </w:tc>
      </w:tr>
      <w:tr w:rsidR="0010266E" w:rsidRPr="002D2D96" w14:paraId="50D13EEB" w14:textId="77777777" w:rsidTr="0010266E">
        <w:trPr>
          <w:trHeight w:val="431"/>
        </w:trPr>
        <w:tc>
          <w:tcPr>
            <w:tcW w:w="5191" w:type="dxa"/>
          </w:tcPr>
          <w:p w14:paraId="0B2B44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Spatial Pattern of </w:t>
            </w:r>
            <w:proofErr w:type="gramStart"/>
            <w:r w:rsidRPr="002D2D96">
              <w:rPr>
                <w:rFonts w:asciiTheme="majorHAnsi" w:hAnsiTheme="majorHAnsi" w:cstheme="majorHAnsi"/>
              </w:rPr>
              <w:t>Low Income</w:t>
            </w:r>
            <w:proofErr w:type="gramEnd"/>
            <w:r w:rsidRPr="002D2D96">
              <w:rPr>
                <w:rFonts w:asciiTheme="majorHAnsi" w:hAnsiTheme="majorHAnsi" w:cstheme="majorHAnsi"/>
              </w:rPr>
              <w:t xml:space="preserve"> Housing Tax Credit Properties: Implications for Fair Housing and Poverty </w:t>
            </w:r>
            <w:proofErr w:type="spellStart"/>
            <w:r w:rsidRPr="002D2D96">
              <w:rPr>
                <w:rFonts w:asciiTheme="majorHAnsi" w:hAnsiTheme="majorHAnsi" w:cstheme="majorHAnsi"/>
              </w:rPr>
              <w:t>Deconcentration</w:t>
            </w:r>
            <w:proofErr w:type="spellEnd"/>
            <w:r w:rsidRPr="002D2D96">
              <w:rPr>
                <w:rFonts w:asciiTheme="majorHAnsi" w:hAnsiTheme="majorHAnsi" w:cstheme="majorHAnsi"/>
              </w:rPr>
              <w:t xml:space="preserve"> Policies</w:t>
            </w:r>
          </w:p>
          <w:p w14:paraId="15E10F96"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{"citationID":"fPQxYOGA","properties":{"formattedCitation":"(Dawkins, 2013)","plainCitation":"(Dawkins, 2013)","noteIndex":0},"citationItems":[{"id":965,"uris":["http://zotero.org/users/11226758/items/Y84BQVI9"],"itemData":{"id":965,"type":"article-journal","abstract":"Problem, research strategy, and findings: Housing policies of the U.S. Department of Housing and Urban Development (HUD) emphasize the spatial dispersal of housing assistance to promote fair housing objectives. The Low Income Housing Tax Credit (LIHTC) program, the nation's largest affordable housing subsidy program, is not administered by HUD and therefore is not closely monitored for compliance with dispersal objectives. Using spatial point pattern analyses, I identify the geographic extent of LIHTC property clustering, characterize the local clustering of individual properties and explore the determinants of local clustering within the nation's largest metropolitan areas. In most metropolitan areas, LIHTC properties are more highly clustered than multifamily housing units, although the extent of clustering differs by metropolitan area. Clustered LIHTC properties tend to be located in more densely developed central-city locations that have higher poverty rates and higher minority concentrations. Takeaway for practice: To encourage more affordable housing construction within areas that offer greater economic and social opportunities to LHTC residents, policymakers should 1) provide incentives to locate LIHTC properties within high-opportunity areas, 2) eliminate current incentives to cluster housing in areas with inherently higher poverty and minority concentrations (Qualified Census Tracts and Difficult Development Areas), and 3) enhance coordination between HUD and the Department of the Treasury to implement federal fair housing goals.","container-title":"Journal of the American Planning Association","DOI":"10.1080/01944363.2014.895635","ISSN":"0194-4363","issue":"3","note":"publisher: Routledge\n_eprint: https://doi.org/10.1080/01944363.2014.895635","page":"222-234","source":"Taylor and Francis+NEJM","title":"The Spatial Pattern of Low Income Housing Tax Credit Properties: Implications for Fair Housing and Poverty Deconcentration Policies","title-short":"The Spatial Pattern of Low Income Housing Tax Credit Properties","volume":"79","author":[{"family":"Dawkins","given":"Casey"}],"issued":{"date-parts":[["2013",7,3]]}}}],"schema":"https://github.com/citation-style-language/schema/raw/master/csl-citation.json"}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(Dawkins, 2013)</w:t>
            </w:r>
            <w:r w:rsidRPr="002D2D96">
              <w:rPr>
                <w:rFonts w:asciiTheme="majorHAnsi" w:hAnsiTheme="majorHAnsi" w:cstheme="majorHAnsi"/>
                <w:sz w:val="20"/>
                <w:szCs w:val="20"/>
              </w:rPr>
              <w:fldChar w:fldCharType="end"/>
            </w:r>
          </w:p>
          <w:p w14:paraId="761FBB6A" w14:textId="77777777" w:rsidR="0010266E" w:rsidRPr="002D2D96" w:rsidRDefault="0010266E" w:rsidP="0010266E">
            <w:pPr>
              <w:pStyle w:val="ListParagraph"/>
              <w:numPr>
                <w:ilvl w:val="0"/>
                <w:numId w:val="13"/>
              </w:numPr>
              <w:spacing w:line="276" w:lineRule="auto"/>
              <w:rPr>
                <w:rFonts w:asciiTheme="majorHAnsi" w:hAnsiTheme="majorHAnsi" w:cstheme="majorHAnsi"/>
              </w:rPr>
            </w:pPr>
            <w:r w:rsidRPr="002D2D96">
              <w:rPr>
                <w:rFonts w:asciiTheme="majorHAnsi" w:hAnsiTheme="majorHAnsi" w:cstheme="majorHAnsi"/>
              </w:rPr>
              <w:t xml:space="preserve">Finding is that LIHTC housing is more clustered &amp; when clustered they tend to be in more densely developed central-city locations. </w:t>
            </w:r>
          </w:p>
        </w:tc>
        <w:tc>
          <w:tcPr>
            <w:tcW w:w="738" w:type="dxa"/>
          </w:tcPr>
          <w:p w14:paraId="3A65CE1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6EA10B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333297E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36F9E47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BBE6C8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4355E2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1.5</w:t>
            </w:r>
          </w:p>
        </w:tc>
      </w:tr>
      <w:tr w:rsidR="0010266E" w:rsidRPr="002D2D96" w14:paraId="6D862205" w14:textId="77777777" w:rsidTr="0010266E">
        <w:trPr>
          <w:trHeight w:val="409"/>
        </w:trPr>
        <w:tc>
          <w:tcPr>
            <w:tcW w:w="5191" w:type="dxa"/>
          </w:tcPr>
          <w:p w14:paraId="06678D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How Location Efficient Is LIHTC? Measuring and Explaining State-Level Achievement</w:t>
            </w:r>
          </w:p>
          <w:p w14:paraId="4DBC5453"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{"citationID":"rbIV646A","properties":{"formattedCitation":"(Adkins et al., 2017)","plainCitation":"(Adkins et al., 2017)","noteIndex":0},"citationItems":[{"id":964,"uris":["http://zotero.org/users/11226758/items/KTQUDDMZ"],"itemData":{"id":964,"type":"article-journal","abstract":"A growing recognition that the cost of transportation should be included in calculations of housing affordability has led to efforts to promote location efficiency (LE) in affordable housing policy. Because the program is responsible for most new affordable housing in the United States, the Low Income Housing Tax Credit (LIHTC) program has the potential to be a link between housing affordability and LE. This research analyzes the extent to which LIHTC units built between 2007 and 2011 were in location-efficient places. Ordinary least squares regression analysis was used to test the role of market, policy, developer, and urban form factors in determining state-level LIHTC LE. We find that for the nation as a whole, from a quarter to half of LIHTC units added during this period were in location-efficient places, depending on the LE criteria applied. State-by-state comparisons showed wide variation in both our absolute measures of LIHTC LE and our relative measures of LIHTC LE compared with overall housing in each state. State policy and nonprofit developers were associated with higher LIHTC LE and had a positive effect on a state’s ability to outperform its underlying urban form.","container-title":"Housing Policy Debate","DOI":"10.1080/10511482.2016.1245208","ISSN":"1051-1482","issue":"3","note":"publisher: Routledge\n_eprint: https://doi.org/10.1080/10511482.2016.1245208","page":"335-355","source":"Taylor and Francis+NEJM","title":"How Location Efficient Is LIHTC? Measuring and Explaining State-Level Achievement","title-short":"How Location Efficient Is LIHTC?","volume":"27","author":[{"family":"Adkins","given":"Arlie"},{"family":"Sanderford","given":"Andrew"},{"family":"Pivo","given":"Gary"}],"issued":{"date-parts":[["2017",5,4]]}}}],"schema":"https://github.com/citation-style-language/schema/raw/master/csl-citation.json"}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(Adkins et al., 2017)</w:t>
            </w:r>
            <w:r w:rsidRPr="002D2D96">
              <w:rPr>
                <w:rFonts w:asciiTheme="majorHAnsi" w:hAnsiTheme="majorHAnsi" w:cstheme="majorHAnsi"/>
                <w:sz w:val="20"/>
                <w:szCs w:val="20"/>
              </w:rPr>
              <w:fldChar w:fldCharType="end"/>
            </w:r>
          </w:p>
          <w:p w14:paraId="4CFBD9D4"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Uses density as an independent variable to predict if the average proportion of LIHTC units meet the location efficient criteria. Essentially, when density moves, how does LIHTC location efficiency move. </w:t>
            </w:r>
          </w:p>
          <w:p w14:paraId="74E08682"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For Virginia, when there is higher density, the average proportion of LIHTC units meeting location efficient criteria increases by 26 percentage points (a 260% increase when compared to all housing in Virginia (10%)).  </w:t>
            </w:r>
          </w:p>
        </w:tc>
        <w:tc>
          <w:tcPr>
            <w:tcW w:w="738" w:type="dxa"/>
          </w:tcPr>
          <w:p w14:paraId="64952A0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497A31A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6FD0793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1187" w:type="dxa"/>
          </w:tcPr>
          <w:p w14:paraId="2BC7E64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ED96E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6679E65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3</w:t>
            </w:r>
          </w:p>
        </w:tc>
      </w:tr>
      <w:tr w:rsidR="0010266E" w:rsidRPr="002D2D96" w14:paraId="76CB738C" w14:textId="77777777" w:rsidTr="0010266E">
        <w:trPr>
          <w:trHeight w:val="431"/>
        </w:trPr>
        <w:tc>
          <w:tcPr>
            <w:tcW w:w="5191" w:type="dxa"/>
          </w:tcPr>
          <w:p w14:paraId="4DD3FD2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Do federal spending and tax policies build cities or promote sprawl?</w:t>
            </w:r>
          </w:p>
          <w:p w14:paraId="58A4556D"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{"citationID":"zz2r2wJF","properties":{"formattedCitation":"(Persky &amp; Kurban, 2003)","plainCitation":"(Persky &amp; Kurban, 2003)","noteIndex":0},"citationItems":[{"id":966,"uris":["http://zotero.org/users/11226758/items/RISV5BM3"],"itemData":{"id":966,"type":"article-journal","abstract":"Scholars have long debated the impact of federal spending on metropolitan form. This paper presents a broad study of the extent and influence of recent federal subsidies on suburban land absorption in one major urbanized area, Chicago. The federal government spends considerably more per capita on city residents than on suburbanites. However, the centripetal force generated by this spending pattern is far outweighed by the centrifugal forces resulting from federal housing subsidies. Although much smaller than transfers, federal housing subsidies substantially reduce the price of land in the outer suburbs and hence play a major role in encouraging land absorption.","container-title":"Regional Science and Urban Economics","DOI":"10.1016/S0166-0462(02)00033-9","ISSN":"0166-0462","issue":"3","journalAbbreviation":"Regional Science and Urban Economics","page":"361-378","source":"ScienceDirect","title":"Do federal spending and tax policies build cities or promote sprawl?","volume":"33","author":[{"family":"Persky","given":"Joseph"},{"family":"Kurban","given":"Haydar"}],"issued":{"date-parts":[["2003",5,1]]}}}],"schema":"https://github.com/citation-style-language/schema/raw/master/csl-citation.json"}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(Persky &amp; Kurban, 2003)</w:t>
            </w:r>
            <w:r w:rsidRPr="002D2D96">
              <w:rPr>
                <w:rFonts w:asciiTheme="majorHAnsi" w:hAnsiTheme="majorHAnsi" w:cstheme="majorHAnsi"/>
                <w:sz w:val="20"/>
                <w:szCs w:val="20"/>
              </w:rPr>
              <w:fldChar w:fldCharType="end"/>
            </w:r>
          </w:p>
          <w:p w14:paraId="336E2BA3"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Find that housing subsidies can increase sprawl because they reduce the costs of living in suburban areas. </w:t>
            </w:r>
          </w:p>
          <w:p w14:paraId="248CDB6B"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Unclear what types of housing subsidies are being discussed. This paper specifically analyzes Chicago.  </w:t>
            </w:r>
          </w:p>
        </w:tc>
        <w:tc>
          <w:tcPr>
            <w:tcW w:w="738" w:type="dxa"/>
          </w:tcPr>
          <w:p w14:paraId="4ACA4B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_</w:t>
            </w:r>
          </w:p>
        </w:tc>
        <w:tc>
          <w:tcPr>
            <w:tcW w:w="1356" w:type="dxa"/>
          </w:tcPr>
          <w:p w14:paraId="4DB0C76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Low</w:t>
            </w:r>
          </w:p>
          <w:p w14:paraId="11DE2D1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(-0.5)</w:t>
            </w:r>
          </w:p>
        </w:tc>
        <w:tc>
          <w:tcPr>
            <w:tcW w:w="1187" w:type="dxa"/>
          </w:tcPr>
          <w:p w14:paraId="13744B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6F8A1B4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204449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-.75</w:t>
            </w:r>
          </w:p>
        </w:tc>
      </w:tr>
      <w:tr w:rsidR="0010266E" w:rsidRPr="002D2D96" w14:paraId="50F06404" w14:textId="77777777" w:rsidTr="0010266E">
        <w:trPr>
          <w:trHeight w:val="431"/>
        </w:trPr>
        <w:tc>
          <w:tcPr>
            <w:tcW w:w="5191" w:type="dxa"/>
          </w:tcPr>
          <w:p w14:paraId="761CABC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Crowd out effects of place-based subsidized rental housing: New evidence from the LIHTC program.</w:t>
            </w:r>
          </w:p>
          <w:p w14:paraId="44F7F80B"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{"citationID":"tNTx12vg","properties":{"formattedCitation":"(Eriksen &amp; Rosenthal, 2010)","plainCitation":"(Eriksen &amp; Rosenthal, 2010)","noteIndex":0},"citationItems":[{"id":968,"uris":["http://zotero.org/users/11226758/items/WHLS5ZAZ"],"itemData":{"id":968,"type":"article-journal","abstract":"Since its inception in 1987, the Low Income Housing Tax Credit (LIHTC) program has ballooned into the largest ever source of subsidized construction of low-income housing in the United States, accounting for one-third of all recent multi-family rental construction. This paper examines the crowd out effects of this increasingly important source of low-moderate income housing. To do so, we analyze the impact of LIHTC construction at three different levels of geography, MSA, county, and 10-mile radius circles. This allows us to employ increasingly extensive geographic fixed effects that help to difference away unobserved factors. Political variables are also used as instruments to further facilitate identification. In all of our models, IV estimates yield substantially greater crowd out than OLS, confirming the endogenous attraction of LIHTC development to areas ripe for new construction. Our most robust IV estimates indicate that nearly 100% of LIHTC development is offset by a reduction in the number of newly built unsubsidized rental units, although the confidence band around this point estimate allows for less dramatic assessments. Additional estimates suggest that LIHTC development has a much more moderate impact on construction of owner-occupied housing, but these estimates are imprecise. Overall, while LIHTC development may well affect the location of low-moderate income rental housing opportunities, our estimates suggest that the impact of the program on the number of newly developed rental housing units appears to be small.","container-title":"Journal of Public Economics","DOI":"10.1016/j.jpubeco.2010.07.002","ISSN":"0047-2727","issue":"11","journalAbbreviation":"Journal of Public Economics","page":"953-966","source":"ScienceDirect","title":"Crowd out effects of place-based subsidized rental housing: New evidence from the LIHTC program","title-short":"Crowd out effects of place-based subsidized rental housing","volume":"94","author":[{"family":"Eriksen","given":"Michael D."},{"family":"Rosenthal","given":"Stuart S."}],"issued":{"date-parts":[["2010",12,1]]}}}],"schema":"https://github.com/citation-style-language/schema/raw/master/csl-citation.json"}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(Eriksen &amp; Rosenthal, 2010)</w:t>
            </w:r>
            <w:r w:rsidRPr="002D2D96">
              <w:rPr>
                <w:rFonts w:asciiTheme="majorHAnsi" w:hAnsiTheme="majorHAnsi" w:cstheme="majorHAnsi"/>
                <w:sz w:val="20"/>
                <w:szCs w:val="20"/>
              </w:rPr>
              <w:fldChar w:fldCharType="end"/>
            </w:r>
          </w:p>
          <w:p w14:paraId="77F3A1B9"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lastRenderedPageBreak/>
              <w:t xml:space="preserve">Finds that LIHTC development may crowd out other development, but does not reduce the number of new developments. </w:t>
            </w:r>
          </w:p>
          <w:p w14:paraId="58902D58"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Doesn’t tell us directly about density but tells us that LIHTC developments, at a minimum, aren’t hurting density (by reducing total build out). </w:t>
            </w:r>
          </w:p>
          <w:p w14:paraId="2E285B9E"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Uses causal IV estimates. </w:t>
            </w:r>
          </w:p>
        </w:tc>
        <w:tc>
          <w:tcPr>
            <w:tcW w:w="738" w:type="dxa"/>
          </w:tcPr>
          <w:p w14:paraId="5D4F7D4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lastRenderedPageBreak/>
              <w:t>None</w:t>
            </w:r>
          </w:p>
          <w:p w14:paraId="4D863EE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c>
          <w:tcPr>
            <w:tcW w:w="1356" w:type="dxa"/>
          </w:tcPr>
          <w:p w14:paraId="3227CE2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w:t>
            </w:r>
          </w:p>
          <w:p w14:paraId="3C1D7F4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52A85B9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1FCFCF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878" w:type="dxa"/>
          </w:tcPr>
          <w:p w14:paraId="025D50C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r>
      <w:tr w:rsidR="0010266E" w:rsidRPr="002D2D96" w14:paraId="0D6AAF36" w14:textId="77777777" w:rsidTr="00DC14FD">
        <w:trPr>
          <w:trHeight w:val="431"/>
        </w:trPr>
        <w:tc>
          <w:tcPr>
            <w:tcW w:w="5191" w:type="dxa"/>
            <w:shd w:val="clear" w:color="auto" w:fill="91B4A9"/>
          </w:tcPr>
          <w:p w14:paraId="3139CE1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Average Score</w:t>
            </w:r>
          </w:p>
        </w:tc>
        <w:tc>
          <w:tcPr>
            <w:tcW w:w="738" w:type="dxa"/>
            <w:shd w:val="clear" w:color="auto" w:fill="91B4A9"/>
          </w:tcPr>
          <w:p w14:paraId="11A50528" w14:textId="77777777" w:rsidR="0010266E" w:rsidRPr="002D2D96" w:rsidRDefault="0010266E" w:rsidP="0010266E">
            <w:pPr>
              <w:spacing w:line="276" w:lineRule="auto"/>
              <w:rPr>
                <w:rFonts w:asciiTheme="majorHAnsi" w:hAnsiTheme="majorHAnsi" w:cstheme="majorHAnsi"/>
              </w:rPr>
            </w:pPr>
          </w:p>
        </w:tc>
        <w:tc>
          <w:tcPr>
            <w:tcW w:w="1356" w:type="dxa"/>
            <w:shd w:val="clear" w:color="auto" w:fill="91B4A9"/>
          </w:tcPr>
          <w:p w14:paraId="02C3821D" w14:textId="77777777" w:rsidR="0010266E" w:rsidRPr="002D2D96" w:rsidRDefault="0010266E" w:rsidP="0010266E">
            <w:pPr>
              <w:spacing w:line="276" w:lineRule="auto"/>
              <w:rPr>
                <w:rFonts w:asciiTheme="majorHAnsi" w:hAnsiTheme="majorHAnsi" w:cstheme="majorHAnsi"/>
              </w:rPr>
            </w:pPr>
          </w:p>
        </w:tc>
        <w:tc>
          <w:tcPr>
            <w:tcW w:w="1187" w:type="dxa"/>
            <w:shd w:val="clear" w:color="auto" w:fill="91B4A9"/>
          </w:tcPr>
          <w:p w14:paraId="216336F4" w14:textId="77777777" w:rsidR="0010266E" w:rsidRPr="002D2D96" w:rsidRDefault="0010266E" w:rsidP="0010266E">
            <w:pPr>
              <w:spacing w:line="276" w:lineRule="auto"/>
              <w:rPr>
                <w:rFonts w:asciiTheme="majorHAnsi" w:hAnsiTheme="majorHAnsi" w:cstheme="majorHAnsi"/>
              </w:rPr>
            </w:pPr>
          </w:p>
        </w:tc>
        <w:tc>
          <w:tcPr>
            <w:tcW w:w="878" w:type="dxa"/>
            <w:shd w:val="clear" w:color="auto" w:fill="91B4A9"/>
          </w:tcPr>
          <w:p w14:paraId="763FECC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0.94</w:t>
            </w:r>
          </w:p>
        </w:tc>
      </w:tr>
    </w:tbl>
    <w:p w14:paraId="50D07146" w14:textId="77777777" w:rsidR="0010266E" w:rsidRPr="002D2D96" w:rsidRDefault="0010266E" w:rsidP="0010266E">
      <w:pPr>
        <w:spacing w:line="276" w:lineRule="auto"/>
        <w:rPr>
          <w:rFonts w:asciiTheme="majorHAnsi" w:hAnsiTheme="majorHAnsi" w:cstheme="majorHAnsi"/>
        </w:rPr>
      </w:pPr>
    </w:p>
    <w:p w14:paraId="67966F4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Discussion: </w:t>
      </w:r>
    </w:p>
    <w:p w14:paraId="113809BB"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Most of the research around the effect of government grants like LIHTC do not focus specifically on increasing density so any information gleaned about effectiveness had to be done surreptitiously. Research at the national and state level by Dawkins (2013) and Adkins et al. (2017) find that LIHTC housing is associated with and predicted by dense housing. A challenge with the research is the direction of causality—do housing grants with density bonuses like the LIHTC increase density or do dense areas draw LIHTC housing? At a minimum, we know from Eriksen &amp; Rosenthal (2010) LIHTC development does not reduce density since they found that LIHTC developments may replace other developments in a region, but it does not reduce the overall number of new developments. </w:t>
      </w:r>
    </w:p>
    <w:p w14:paraId="2DDA05FB" w14:textId="77777777" w:rsidR="0010266E" w:rsidRPr="002D2D96" w:rsidRDefault="0010266E" w:rsidP="0010266E">
      <w:pPr>
        <w:rPr>
          <w:rFonts w:asciiTheme="majorHAnsi" w:hAnsiTheme="majorHAnsi" w:cstheme="majorHAnsi"/>
        </w:rPr>
      </w:pPr>
    </w:p>
    <w:p w14:paraId="202426C2"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w:t>
      </w:r>
      <w:proofErr w:type="spellEnd"/>
      <w:r w:rsidRPr="002D2D96">
        <w:rPr>
          <w:rFonts w:asciiTheme="majorHAnsi" w:hAnsiTheme="majorHAnsi" w:cstheme="majorHAnsi"/>
        </w:rPr>
        <w:t xml:space="preserve"> (2003) warn us that as we give out housing subsidies, we are decreasing the costs for both dense and sprawling development and it will lead to an increase in sprawling development. However, LIHTC developments and other federal grants for housing typically have a density bonus that reduces the cost of housing in dense areas more than in non-dense areas. In addition, the research points to LIHTC developments typically being built in dense areas. Thus, it appears that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Kurban’s</w:t>
      </w:r>
      <w:proofErr w:type="spellEnd"/>
      <w:r w:rsidRPr="002D2D96">
        <w:rPr>
          <w:rFonts w:asciiTheme="majorHAnsi" w:hAnsiTheme="majorHAnsi" w:cstheme="majorHAnsi"/>
        </w:rPr>
        <w:t xml:space="preserve"> concerns may not be warranted for federal grants like the LIHTC. </w:t>
      </w:r>
    </w:p>
    <w:p w14:paraId="25EF9946" w14:textId="77777777" w:rsidR="0010266E" w:rsidRPr="002D2D96" w:rsidRDefault="0010266E" w:rsidP="0010266E">
      <w:pPr>
        <w:spacing w:line="276" w:lineRule="auto"/>
        <w:rPr>
          <w:rFonts w:asciiTheme="majorHAnsi" w:hAnsiTheme="majorHAnsi" w:cstheme="majorHAnsi"/>
        </w:rPr>
      </w:pPr>
    </w:p>
    <w:p w14:paraId="73D7E021" w14:textId="77777777" w:rsidR="0010266E" w:rsidRPr="002D2D96" w:rsidRDefault="0010266E" w:rsidP="0010266E">
      <w:pPr>
        <w:spacing w:line="276" w:lineRule="auto"/>
        <w:rPr>
          <w:rFonts w:asciiTheme="majorHAnsi" w:hAnsiTheme="majorHAnsi" w:cstheme="majorHAnsi"/>
        </w:rPr>
      </w:pPr>
    </w:p>
    <w:p w14:paraId="4898AF45"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(Rank: 1)</w:t>
      </w:r>
    </w:p>
    <w:p w14:paraId="2488C88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As stated previously,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by its definition will be effective and receives the highest rating of effectiveness. </w:t>
      </w:r>
    </w:p>
    <w:p w14:paraId="2E82A4F0" w14:textId="77777777" w:rsidR="0010266E" w:rsidRPr="002D2D96" w:rsidRDefault="0010266E" w:rsidP="0010266E">
      <w:pPr>
        <w:spacing w:line="276" w:lineRule="auto"/>
        <w:rPr>
          <w:rFonts w:asciiTheme="majorHAnsi" w:hAnsiTheme="majorHAnsi" w:cstheme="majorHAnsi"/>
        </w:rPr>
      </w:pPr>
    </w:p>
    <w:p w14:paraId="0DFE3E2E"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6DA42D05" w14:textId="77777777" w:rsidR="0010266E" w:rsidRPr="002D2D96" w:rsidRDefault="0010266E" w:rsidP="0010266E">
      <w:pPr>
        <w:rPr>
          <w:rFonts w:asciiTheme="majorHAnsi" w:hAnsiTheme="majorHAnsi" w:cstheme="majorHAnsi"/>
        </w:rPr>
      </w:pPr>
      <w:r w:rsidRPr="002D2D96">
        <w:rPr>
          <w:rFonts w:asciiTheme="majorHAnsi" w:hAnsiTheme="majorHAnsi" w:cstheme="majorHAnsi"/>
          <w:b/>
          <w:u w:val="single"/>
        </w:rPr>
        <w:lastRenderedPageBreak/>
        <w:t xml:space="preserve">Equity </w:t>
      </w:r>
      <w:r w:rsidRPr="002D2D96">
        <w:rPr>
          <w:rFonts w:asciiTheme="majorHAnsi" w:hAnsiTheme="majorHAnsi" w:cstheme="majorHAnsi"/>
        </w:rPr>
        <w:t xml:space="preserve"> </w:t>
      </w:r>
    </w:p>
    <w:p w14:paraId="4E600F8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Historical Legacies</w:t>
      </w:r>
      <w:r w:rsidRPr="002D2D96">
        <w:rPr>
          <w:rFonts w:asciiTheme="majorHAnsi" w:hAnsiTheme="majorHAnsi" w:cstheme="majorHAnsi"/>
        </w:rPr>
        <w:t xml:space="preserve">: </w:t>
      </w:r>
    </w:p>
    <w:p w14:paraId="563F96E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rating of “sufficient” on this element, a policy when properly implemented needs to directly address historical legacies of inequity on the community level and specifically aim to address those legacies through the policy. </w:t>
      </w:r>
    </w:p>
    <w:p w14:paraId="608D5AAF" w14:textId="77777777" w:rsidR="0010266E" w:rsidRPr="002D2D96" w:rsidRDefault="0010266E" w:rsidP="0010266E">
      <w:pPr>
        <w:spacing w:line="276" w:lineRule="auto"/>
        <w:rPr>
          <w:rFonts w:asciiTheme="majorHAnsi" w:hAnsiTheme="majorHAnsi" w:cstheme="majorHAnsi"/>
        </w:rPr>
      </w:pPr>
    </w:p>
    <w:p w14:paraId="29DCD6F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Inclusion of Other Voices:</w:t>
      </w:r>
      <w:r w:rsidRPr="002D2D96">
        <w:rPr>
          <w:rFonts w:asciiTheme="majorHAnsi" w:hAnsiTheme="majorHAnsi" w:cstheme="majorHAnsi"/>
        </w:rPr>
        <w:t xml:space="preserve"> </w:t>
      </w:r>
    </w:p>
    <w:p w14:paraId="182EE6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sufficient on this element, a policy needs to, when properly implemented, incorporate voices from historically marginalized groups, minorities, and other underrepresented citizens of Albemarle. In addition, this metric will consider that ways in which an alternative lends itself towards community engagement or it does not and the degree to which inclusion of other voices would require specific effort in implementation. For example, alternatives that are heavily bureaucratic, time consuming, or technical in nature will not lend themselves well to community engagement. </w:t>
      </w:r>
    </w:p>
    <w:p w14:paraId="5A5D9984" w14:textId="77777777" w:rsidR="0010266E" w:rsidRPr="002D2D96" w:rsidRDefault="0010266E" w:rsidP="0010266E">
      <w:pPr>
        <w:spacing w:line="276" w:lineRule="auto"/>
        <w:rPr>
          <w:rFonts w:asciiTheme="majorHAnsi" w:hAnsiTheme="majorHAnsi" w:cstheme="majorHAnsi"/>
        </w:rPr>
      </w:pPr>
    </w:p>
    <w:p w14:paraId="53D7361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w:t>
      </w:r>
      <w:r w:rsidRPr="002D2D96">
        <w:rPr>
          <w:rFonts w:asciiTheme="majorHAnsi" w:hAnsiTheme="majorHAnsi" w:cstheme="majorHAnsi"/>
        </w:rPr>
        <w:t xml:space="preserve"> </w:t>
      </w:r>
    </w:p>
    <w:p w14:paraId="0243FC9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effects of a policy are felt very differently by different members of a community. For a policy to be equitable, it needs to consider the ways in which it will affect community members differently—oftentimes helping some while hurting other simultaneously. This element seeks to measure ways in which the benefits and burdens of an alternative are distributed between marginalized groups and other citizens. For an alternative to receive a sufficient on this element, it needs to 1) distributed more benefits than burdens to marginalized groups and 2) consider the ways in which, going forward, the policy may have differing affects. </w:t>
      </w:r>
    </w:p>
    <w:p w14:paraId="053DB840" w14:textId="77777777" w:rsidR="0010266E" w:rsidRPr="002D2D96" w:rsidRDefault="0010266E" w:rsidP="0010266E">
      <w:pPr>
        <w:spacing w:line="276" w:lineRule="auto"/>
        <w:rPr>
          <w:rFonts w:asciiTheme="majorHAnsi" w:hAnsiTheme="majorHAnsi" w:cstheme="majorHAnsi"/>
        </w:rPr>
      </w:pPr>
    </w:p>
    <w:p w14:paraId="2BD213B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Summary table: </w:t>
      </w:r>
      <w:r w:rsidRPr="002D2D96">
        <w:rPr>
          <w:rFonts w:asciiTheme="majorHAnsi" w:hAnsiTheme="majorHAnsi" w:cstheme="majorHAnsi"/>
        </w:rPr>
        <w:t xml:space="preserve"> </w:t>
      </w:r>
    </w:p>
    <w:tbl>
      <w:tblPr>
        <w:tblStyle w:val="TableGrid"/>
        <w:tblW w:w="0" w:type="auto"/>
        <w:tblLook w:val="04A0" w:firstRow="1" w:lastRow="0" w:firstColumn="1" w:lastColumn="0" w:noHBand="0" w:noVBand="1"/>
      </w:tblPr>
      <w:tblGrid>
        <w:gridCol w:w="2175"/>
        <w:gridCol w:w="1811"/>
        <w:gridCol w:w="1499"/>
        <w:gridCol w:w="2141"/>
        <w:gridCol w:w="930"/>
        <w:gridCol w:w="794"/>
      </w:tblGrid>
      <w:tr w:rsidR="0010266E" w:rsidRPr="002D2D96" w14:paraId="7F8BCBB3" w14:textId="77777777" w:rsidTr="004D6753">
        <w:tc>
          <w:tcPr>
            <w:tcW w:w="2175" w:type="dxa"/>
            <w:shd w:val="clear" w:color="auto" w:fill="91B4A9"/>
          </w:tcPr>
          <w:p w14:paraId="354C3C1A" w14:textId="77777777" w:rsidR="0010266E" w:rsidRPr="002D2D96" w:rsidRDefault="0010266E" w:rsidP="0010266E">
            <w:pPr>
              <w:spacing w:line="276" w:lineRule="auto"/>
              <w:rPr>
                <w:rFonts w:asciiTheme="majorHAnsi" w:hAnsiTheme="majorHAnsi" w:cstheme="majorHAnsi"/>
              </w:rPr>
            </w:pPr>
          </w:p>
        </w:tc>
        <w:tc>
          <w:tcPr>
            <w:tcW w:w="1811" w:type="dxa"/>
            <w:shd w:val="clear" w:color="auto" w:fill="91B4A9"/>
          </w:tcPr>
          <w:p w14:paraId="48AA851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Inclusion of Other Voices</w:t>
            </w:r>
          </w:p>
        </w:tc>
        <w:tc>
          <w:tcPr>
            <w:tcW w:w="1499" w:type="dxa"/>
            <w:shd w:val="clear" w:color="auto" w:fill="91B4A9"/>
          </w:tcPr>
          <w:p w14:paraId="50C11BD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Historical Legacies</w:t>
            </w:r>
          </w:p>
        </w:tc>
        <w:tc>
          <w:tcPr>
            <w:tcW w:w="2141" w:type="dxa"/>
            <w:shd w:val="clear" w:color="auto" w:fill="91B4A9"/>
          </w:tcPr>
          <w:p w14:paraId="1B56AE2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Awareness of Disparate Impacts</w:t>
            </w:r>
          </w:p>
        </w:tc>
        <w:tc>
          <w:tcPr>
            <w:tcW w:w="930" w:type="dxa"/>
            <w:shd w:val="clear" w:color="auto" w:fill="91B4A9"/>
          </w:tcPr>
          <w:p w14:paraId="6764B35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Final Score </w:t>
            </w:r>
          </w:p>
        </w:tc>
        <w:tc>
          <w:tcPr>
            <w:tcW w:w="794" w:type="dxa"/>
            <w:shd w:val="clear" w:color="auto" w:fill="91B4A9"/>
          </w:tcPr>
          <w:p w14:paraId="1D41C769"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Rank</w:t>
            </w:r>
          </w:p>
        </w:tc>
      </w:tr>
      <w:tr w:rsidR="005F4762" w:rsidRPr="002D2D96" w14:paraId="204015BB" w14:textId="77777777" w:rsidTr="004D6753">
        <w:tc>
          <w:tcPr>
            <w:tcW w:w="2175" w:type="dxa"/>
            <w:shd w:val="clear" w:color="auto" w:fill="91B4A9"/>
          </w:tcPr>
          <w:p w14:paraId="311299F3" w14:textId="5D2F8D89"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Futureproofing</w:t>
            </w:r>
          </w:p>
        </w:tc>
        <w:tc>
          <w:tcPr>
            <w:tcW w:w="1811" w:type="dxa"/>
            <w:shd w:val="clear" w:color="auto" w:fill="C5E0B3" w:themeFill="accent6" w:themeFillTint="66"/>
          </w:tcPr>
          <w:p w14:paraId="31A8C5F0" w14:textId="04559EF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32BE46AE" w14:textId="63BFDCD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48AA476B" w14:textId="52881B0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4782B547" w14:textId="4A814C6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7C7143B9" w14:textId="5D5D1775"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14462DF" w14:textId="77777777" w:rsidTr="004D6753">
        <w:tc>
          <w:tcPr>
            <w:tcW w:w="2175" w:type="dxa"/>
            <w:shd w:val="clear" w:color="auto" w:fill="91B4A9"/>
          </w:tcPr>
          <w:p w14:paraId="558E74C8" w14:textId="71CA7846"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Citizen Education and Participation</w:t>
            </w:r>
          </w:p>
        </w:tc>
        <w:tc>
          <w:tcPr>
            <w:tcW w:w="1811" w:type="dxa"/>
            <w:shd w:val="clear" w:color="auto" w:fill="auto"/>
          </w:tcPr>
          <w:p w14:paraId="5523124B" w14:textId="7F7506A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Sufficient (2) </w:t>
            </w:r>
          </w:p>
        </w:tc>
        <w:tc>
          <w:tcPr>
            <w:tcW w:w="1499" w:type="dxa"/>
            <w:shd w:val="clear" w:color="auto" w:fill="auto"/>
          </w:tcPr>
          <w:p w14:paraId="3D81A7D4" w14:textId="478CD3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2104F07" w14:textId="009948E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36B47F4F" w14:textId="138DD8FA"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5</w:t>
            </w:r>
          </w:p>
        </w:tc>
        <w:tc>
          <w:tcPr>
            <w:tcW w:w="794" w:type="dxa"/>
            <w:shd w:val="clear" w:color="auto" w:fill="auto"/>
          </w:tcPr>
          <w:p w14:paraId="4584C347" w14:textId="43C99E40"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2</w:t>
            </w:r>
          </w:p>
        </w:tc>
      </w:tr>
      <w:tr w:rsidR="005F4762" w:rsidRPr="002D2D96" w14:paraId="59E41490" w14:textId="77777777" w:rsidTr="004D6753">
        <w:tc>
          <w:tcPr>
            <w:tcW w:w="2175" w:type="dxa"/>
            <w:shd w:val="clear" w:color="auto" w:fill="91B4A9"/>
          </w:tcPr>
          <w:p w14:paraId="0791C3F5" w14:textId="36C3EC21"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Government Grants</w:t>
            </w:r>
          </w:p>
        </w:tc>
        <w:tc>
          <w:tcPr>
            <w:tcW w:w="1811" w:type="dxa"/>
            <w:shd w:val="clear" w:color="auto" w:fill="C5E0B3" w:themeFill="accent6" w:themeFillTint="66"/>
          </w:tcPr>
          <w:p w14:paraId="7E17314B" w14:textId="15466D88"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5ACAF94A" w14:textId="49E4AF1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37CA6D37" w14:textId="651D86B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6BCCAEF2" w14:textId="38C58B92"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26605D32" w14:textId="0D883443"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20B1A8D" w14:textId="77777777" w:rsidTr="004D6753">
        <w:tc>
          <w:tcPr>
            <w:tcW w:w="2175" w:type="dxa"/>
            <w:shd w:val="clear" w:color="auto" w:fill="91B4A9"/>
          </w:tcPr>
          <w:p w14:paraId="1DF5CA81" w14:textId="59CF2427" w:rsidR="005F4762" w:rsidRPr="002D2D96" w:rsidRDefault="005F4762" w:rsidP="005F4762">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11" w:type="dxa"/>
            <w:shd w:val="clear" w:color="auto" w:fill="auto"/>
          </w:tcPr>
          <w:p w14:paraId="796689CE" w14:textId="7AAAE38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1499" w:type="dxa"/>
            <w:shd w:val="clear" w:color="auto" w:fill="auto"/>
          </w:tcPr>
          <w:p w14:paraId="6DC1A6F5" w14:textId="08E7997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92F0069" w14:textId="37F6775E"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5B2F9C47" w14:textId="054E198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4</w:t>
            </w:r>
          </w:p>
        </w:tc>
        <w:tc>
          <w:tcPr>
            <w:tcW w:w="794" w:type="dxa"/>
            <w:shd w:val="clear" w:color="auto" w:fill="auto"/>
          </w:tcPr>
          <w:p w14:paraId="4C8B2B5B" w14:textId="20363BB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3</w:t>
            </w:r>
          </w:p>
        </w:tc>
      </w:tr>
    </w:tbl>
    <w:p w14:paraId="4F065A8E" w14:textId="77777777" w:rsidR="0010266E" w:rsidRPr="002D2D96" w:rsidRDefault="0010266E" w:rsidP="0010266E">
      <w:pPr>
        <w:spacing w:line="276" w:lineRule="auto"/>
        <w:rPr>
          <w:rFonts w:asciiTheme="majorHAnsi" w:hAnsiTheme="majorHAnsi" w:cstheme="majorHAnsi"/>
          <w:i/>
          <w:sz w:val="20"/>
        </w:rPr>
      </w:pPr>
      <w:r w:rsidRPr="002D2D96">
        <w:rPr>
          <w:rFonts w:asciiTheme="majorHAnsi" w:hAnsiTheme="majorHAnsi" w:cstheme="majorHAnsi"/>
          <w:i/>
          <w:sz w:val="20"/>
        </w:rPr>
        <w:t xml:space="preserve">Note: For each alternative, it receives a grading on each dimension, with a grade of Sufficient receiving 2 points, Insufficient 0 points, and Mixed 1 point. Based on highest score, the alternatives are ranked according to their equity score. </w:t>
      </w:r>
    </w:p>
    <w:p w14:paraId="41CCD06E" w14:textId="77777777" w:rsidR="0010266E" w:rsidRPr="002D2D96" w:rsidRDefault="0010266E" w:rsidP="0010266E">
      <w:pPr>
        <w:spacing w:line="276" w:lineRule="auto"/>
        <w:rPr>
          <w:rFonts w:asciiTheme="majorHAnsi" w:hAnsiTheme="majorHAnsi" w:cstheme="majorHAnsi"/>
        </w:rPr>
      </w:pPr>
    </w:p>
    <w:p w14:paraId="50B53E18" w14:textId="77777777" w:rsidR="0010266E" w:rsidRPr="002D2D96" w:rsidRDefault="0010266E" w:rsidP="0010266E">
      <w:pPr>
        <w:spacing w:line="276" w:lineRule="auto"/>
        <w:rPr>
          <w:rFonts w:asciiTheme="majorHAnsi" w:hAnsiTheme="majorHAnsi" w:cstheme="majorHAnsi"/>
          <w:b/>
        </w:rPr>
      </w:pPr>
    </w:p>
    <w:p w14:paraId="03C2974F" w14:textId="77777777" w:rsidR="00B46E77" w:rsidRDefault="00B46E77" w:rsidP="0010266E">
      <w:pPr>
        <w:spacing w:line="276" w:lineRule="auto"/>
        <w:rPr>
          <w:rFonts w:asciiTheme="majorHAnsi" w:hAnsiTheme="majorHAnsi" w:cstheme="majorHAnsi"/>
          <w:b/>
        </w:rPr>
      </w:pPr>
    </w:p>
    <w:p w14:paraId="5BCED743" w14:textId="77777777" w:rsidR="00B46E77" w:rsidRDefault="00B46E77" w:rsidP="0010266E">
      <w:pPr>
        <w:spacing w:line="276" w:lineRule="auto"/>
        <w:rPr>
          <w:rFonts w:asciiTheme="majorHAnsi" w:hAnsiTheme="majorHAnsi" w:cstheme="majorHAnsi"/>
          <w:b/>
        </w:rPr>
      </w:pPr>
    </w:p>
    <w:p w14:paraId="51EFE28A" w14:textId="2925110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lastRenderedPageBreak/>
        <w:t xml:space="preserve">Futureproofing – Equity </w:t>
      </w:r>
      <w:r w:rsidRPr="002D2D96">
        <w:rPr>
          <w:rFonts w:asciiTheme="majorHAnsi" w:hAnsiTheme="majorHAnsi" w:cstheme="majorHAnsi"/>
        </w:rPr>
        <w:t xml:space="preserve"> </w:t>
      </w:r>
    </w:p>
    <w:p w14:paraId="7AD2B453"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Inclusion of other voices – Sufficient</w:t>
      </w:r>
    </w:p>
    <w:p w14:paraId="005CDF73" w14:textId="4E7E2DF7" w:rsidR="0010266E" w:rsidRDefault="0010266E" w:rsidP="0010266E">
      <w:pPr>
        <w:spacing w:line="276" w:lineRule="auto"/>
        <w:rPr>
          <w:rFonts w:asciiTheme="majorHAnsi" w:hAnsiTheme="majorHAnsi" w:cstheme="majorHAnsi"/>
        </w:rPr>
      </w:pPr>
      <w:r w:rsidRPr="002D2D96">
        <w:rPr>
          <w:rFonts w:asciiTheme="majorHAnsi" w:hAnsiTheme="majorHAnsi" w:cstheme="majorHAnsi"/>
        </w:rPr>
        <w:t>Futureproofing, without careful implementation, does not lend itself towards inclusion of voices. Because we are futureproofing infrastructure, the process is more bureaucratic and technocratic in nature. The primary people the county would most likely be talking to would be city planners, count</w:t>
      </w:r>
      <w:r w:rsidR="00F3662C">
        <w:rPr>
          <w:rFonts w:asciiTheme="majorHAnsi" w:hAnsiTheme="majorHAnsi" w:cstheme="majorHAnsi"/>
        </w:rPr>
        <w:t>y</w:t>
      </w:r>
      <w:r w:rsidRPr="002D2D96">
        <w:rPr>
          <w:rFonts w:asciiTheme="majorHAnsi" w:hAnsiTheme="majorHAnsi" w:cstheme="majorHAnsi"/>
        </w:rPr>
        <w:t xml:space="preserve"> officials and people who understand water, sewer, transportation, and zoning. Research suggests that bureaucracies reflect the current inequalities of the region they serve—normally resulting in a bureaucracy that is wealthier and more educated than the community that they 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{"citationID":"jcdPsUu9","properties":{"formattedCitation":"(Kellough,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However, in a well implemented program, other voices could be included through intentional engagement (See Appendix 1 for best practices for engagement). </w:t>
      </w:r>
    </w:p>
    <w:p w14:paraId="646C863A" w14:textId="77777777" w:rsidR="00B46E77" w:rsidRPr="002D2D96" w:rsidRDefault="00B46E77" w:rsidP="0010266E">
      <w:pPr>
        <w:spacing w:line="276" w:lineRule="auto"/>
        <w:rPr>
          <w:rFonts w:asciiTheme="majorHAnsi" w:hAnsiTheme="majorHAnsi" w:cstheme="majorHAnsi"/>
        </w:rPr>
      </w:pPr>
    </w:p>
    <w:p w14:paraId="05F4E5AB"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and Counteraction of Historical Legacies – Sufficient</w:t>
      </w:r>
    </w:p>
    <w:p w14:paraId="1F1B8F04" w14:textId="32664D4A" w:rsidR="0010266E"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Once again, futureproofing, without careful implementation, does not include the awareness and counteraction of historical legacies. However, a well-implemented program could engage with marginalized voices and through that engagement understand the historical legacies it needs to address. </w:t>
      </w:r>
    </w:p>
    <w:p w14:paraId="19AFF124" w14:textId="77777777" w:rsidR="00B46E77" w:rsidRPr="002D2D96" w:rsidRDefault="00B46E77" w:rsidP="0010266E">
      <w:pPr>
        <w:spacing w:line="276" w:lineRule="auto"/>
        <w:rPr>
          <w:rFonts w:asciiTheme="majorHAnsi" w:hAnsiTheme="majorHAnsi" w:cstheme="majorHAnsi"/>
        </w:rPr>
      </w:pPr>
    </w:p>
    <w:p w14:paraId="7F4A4FA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60DE79F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Because futureproofing is so technocratic and flexible in its application, once again awareness of disparate impacts would mostly be accomplished in the implementation process (mostly through the inclusion of other voices). Like with the other dimensions, the process of futureproofing does not in its nature lend towards the awareness of disparate impacts on different community members as the community is not required to be involved, however, with appropriate implementation, this dimension could be considered.  </w:t>
      </w:r>
    </w:p>
    <w:p w14:paraId="51FAF00C" w14:textId="77777777" w:rsidR="0010266E" w:rsidRPr="002D2D96" w:rsidRDefault="0010266E" w:rsidP="0010266E">
      <w:pPr>
        <w:spacing w:line="276" w:lineRule="auto"/>
        <w:rPr>
          <w:rFonts w:asciiTheme="majorHAnsi" w:hAnsiTheme="majorHAnsi" w:cstheme="majorHAnsi"/>
        </w:rPr>
      </w:pPr>
    </w:p>
    <w:p w14:paraId="0877406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Education and Participation – Equity </w:t>
      </w:r>
      <w:r w:rsidRPr="002D2D96">
        <w:rPr>
          <w:rFonts w:asciiTheme="majorHAnsi" w:hAnsiTheme="majorHAnsi" w:cstheme="majorHAnsi"/>
        </w:rPr>
        <w:t xml:space="preserve"> </w:t>
      </w:r>
    </w:p>
    <w:p w14:paraId="61EEB876" w14:textId="77777777" w:rsidR="0010266E" w:rsidRPr="002D2D96" w:rsidRDefault="0010266E" w:rsidP="0010266E">
      <w:pPr>
        <w:spacing w:line="276" w:lineRule="auto"/>
        <w:rPr>
          <w:rFonts w:asciiTheme="majorHAnsi" w:hAnsiTheme="majorHAnsi" w:cstheme="majorHAnsi"/>
        </w:rPr>
      </w:pPr>
    </w:p>
    <w:p w14:paraId="1E27692D"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68FAA2C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Public information campaigns and listening meetings lend themselves well to including other voices. In addition, this alternative is aimed at bringing to the table voices that might benefit from dense development, which will primarily be low-income residents and renters who would not have the ability to engage in the political process around zoning and housing otherwise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{"citationID":"EPoP3J4b","properties":{"formattedCitation":"(Eversole,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Because of this, citizen education receives a sufficient on this dimension. </w:t>
      </w:r>
    </w:p>
    <w:p w14:paraId="7244D9A1" w14:textId="77777777" w:rsidR="0010266E" w:rsidRPr="002D2D96" w:rsidRDefault="0010266E" w:rsidP="0010266E">
      <w:pPr>
        <w:spacing w:line="276" w:lineRule="auto"/>
        <w:rPr>
          <w:rFonts w:asciiTheme="majorHAnsi" w:hAnsiTheme="majorHAnsi" w:cstheme="majorHAnsi"/>
        </w:rPr>
      </w:pPr>
    </w:p>
    <w:p w14:paraId="565DEE0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6C82263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Since this alternative would work to include other voices, it would increase awareness of historical legacies. However, because this alternative does not have direct policies attached to it, </w:t>
      </w:r>
      <w:r w:rsidRPr="002D2D96">
        <w:rPr>
          <w:rFonts w:asciiTheme="majorHAnsi" w:hAnsiTheme="majorHAnsi" w:cstheme="majorHAnsi"/>
        </w:rPr>
        <w:lastRenderedPageBreak/>
        <w:t xml:space="preserve">there is no guaranteed counteraction of historical legacies. Since it partially meets the requirement, citizen education and participation </w:t>
      </w:r>
      <w:proofErr w:type="gramStart"/>
      <w:r w:rsidRPr="002D2D96">
        <w:rPr>
          <w:rFonts w:asciiTheme="majorHAnsi" w:hAnsiTheme="majorHAnsi" w:cstheme="majorHAnsi"/>
        </w:rPr>
        <w:t>receives</w:t>
      </w:r>
      <w:proofErr w:type="gramEnd"/>
      <w:r w:rsidRPr="002D2D96">
        <w:rPr>
          <w:rFonts w:asciiTheme="majorHAnsi" w:hAnsiTheme="majorHAnsi" w:cstheme="majorHAnsi"/>
        </w:rPr>
        <w:t xml:space="preserve"> a mixed on this dimension. </w:t>
      </w:r>
    </w:p>
    <w:p w14:paraId="5801D0DE" w14:textId="77777777" w:rsidR="0010266E" w:rsidRPr="002D2D96" w:rsidRDefault="0010266E" w:rsidP="0010266E">
      <w:pPr>
        <w:spacing w:line="276" w:lineRule="auto"/>
        <w:rPr>
          <w:rFonts w:asciiTheme="majorHAnsi" w:hAnsiTheme="majorHAnsi" w:cstheme="majorHAnsi"/>
        </w:rPr>
      </w:pPr>
    </w:p>
    <w:p w14:paraId="58B6C54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76BA9BC4" w14:textId="66FD92B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By engaging with marginalized members of the community, this alternative should help the county to grow in its awareness of disparate impacts of current policies on local community members. While of course still dependent on implementation (See Appendix 1 for best practices for engagement), the structure of this alternative lends itself well to awareness of disparate impacts. Because of this, it receives a sufficient on this dimension. </w:t>
      </w:r>
    </w:p>
    <w:p w14:paraId="28F20970" w14:textId="77777777" w:rsidR="00F76C8C" w:rsidRPr="002D2D96" w:rsidRDefault="00F76C8C" w:rsidP="0010266E">
      <w:pPr>
        <w:spacing w:line="276" w:lineRule="auto"/>
        <w:rPr>
          <w:rFonts w:asciiTheme="majorHAnsi" w:hAnsiTheme="majorHAnsi" w:cstheme="majorHAnsi"/>
        </w:rPr>
      </w:pPr>
    </w:p>
    <w:p w14:paraId="41D24C7A"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Equity </w:t>
      </w:r>
      <w:r w:rsidRPr="002D2D96">
        <w:rPr>
          <w:rFonts w:asciiTheme="majorHAnsi" w:hAnsiTheme="majorHAnsi" w:cstheme="majorHAnsi"/>
        </w:rPr>
        <w:t xml:space="preserve"> </w:t>
      </w:r>
    </w:p>
    <w:p w14:paraId="3BCCCABF"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3A8AE6D7" w14:textId="38FBBF01"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Grant writing and application is a highly bureaucratic and siloed to those with technical skills. The process is primarily going to include the government officials who apply for and </w:t>
      </w:r>
      <w:r w:rsidR="00F3662C">
        <w:rPr>
          <w:rFonts w:asciiTheme="majorHAnsi" w:hAnsiTheme="majorHAnsi" w:cstheme="majorHAnsi"/>
        </w:rPr>
        <w:t>manage the grant along with</w:t>
      </w:r>
      <w:r w:rsidRPr="002D2D96">
        <w:rPr>
          <w:rFonts w:asciiTheme="majorHAnsi" w:hAnsiTheme="majorHAnsi" w:cstheme="majorHAnsi"/>
        </w:rPr>
        <w:t xml:space="preserve"> the developers who receive them. However, if implemented properly, Albemarle can provide a time for public feedback. However, this will only include marginalized voices if Albemarle officials are proactive (See Appendix 1 for best practices for engagement). Research show that low-income and marginalized groups often do not participate in local government because of resource barriers (such as time) and psychological barriers (such as believing their contributions are not wanted, or effective)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{"citationID":"3pWI8vAH","properties":{"formattedCitation":"(Eversole,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t>
      </w:r>
    </w:p>
    <w:p w14:paraId="7DC69DB1" w14:textId="77777777" w:rsidR="00F76C8C" w:rsidRPr="002D2D96" w:rsidRDefault="00F76C8C" w:rsidP="00F76C8C">
      <w:pPr>
        <w:spacing w:line="276" w:lineRule="auto"/>
        <w:rPr>
          <w:rFonts w:asciiTheme="majorHAnsi" w:hAnsiTheme="majorHAnsi" w:cstheme="majorHAnsi"/>
        </w:rPr>
      </w:pPr>
    </w:p>
    <w:p w14:paraId="479C9C77"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Sufficient </w:t>
      </w:r>
    </w:p>
    <w:p w14:paraId="5E2B632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The structure of the LIHTC and the EEC (Energy Efficiency and Conservation Block Grant) require that the grant recipients take into consideration the disadvantaged communities they 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{"citationID":"CTZAhf7Y","properties":{"formattedCitation":"({\\i{}Energy Efficiency and Conservation Block Grant (EECBG) Program Competitive Awards}, n.d.; {\\i{}Reconnecting Communities and Neighborhoods Grant Program | US Department of Transportation}, n.d.)","plainCitation":"(Energy Efficiency and Conservation Block Grant (EECBG) Program Competitive Awards, n.d.; Reconnecting Communities and Neighborhoods Grant Program | US Department of Transportation, n.d.)","noteIndex":0},"citationItems":[{"id":1024,"uris":["http://zotero.org/users/11226758/items/6RIQZHA4"],"itemData":{"id":1024,"type":"webpage","abstract":"Learn about the Energy Efficiency and Conservation Block Grant (EECBG) Competitive Program.","container-title":"Energy.gov","language":"en","title":"Energy Efficiency and Conservation Block Grant (EECBG) Program Competitive Awards","URL":"https://www.energy.gov/scep/energy-efficiency-and-conservation-block-grant-eecbg-program-competitive-awards","accessed":{"date-parts":[["2024",3,29]]}}},{"id":1026,"uris":["http://zotero.org/users/11226758/items/GSK2FM3G"],"itemData":{"id":1026,"type":"webpage","title":"Reconnecting Communities and Neighborhoods Grant Program | US Department of Transportation","URL":"https://www.transportation.gov/grants/rcnprogram","accessed":{"date-parts":[["2024",3,29]]}}}],"schema":"https://github.com/citation-style-language/schema/raw/master/csl-citation.json"}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Energy Efficiency and Conservation Block Grant (EECBG) Program Competitive Awards</w:t>
      </w:r>
      <w:r w:rsidRPr="002D2D96">
        <w:rPr>
          <w:rFonts w:asciiTheme="majorHAnsi" w:hAnsiTheme="majorHAnsi" w:cstheme="majorHAnsi"/>
        </w:rPr>
        <w:t xml:space="preserve">, n.d.; </w:t>
      </w:r>
      <w:r w:rsidRPr="002D2D96">
        <w:rPr>
          <w:rFonts w:asciiTheme="majorHAnsi" w:hAnsiTheme="majorHAnsi" w:cstheme="majorHAnsi"/>
          <w:i/>
          <w:iCs/>
        </w:rPr>
        <w:t>Reconnecting Communities and Neighborhoods Grant Program | US Department of Transportation</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not a direct requirement that the grants consider historical legacies of a community, the requirement encourages consideration of historical legacies as most communities in the U.S. are disadvantaged because of historical legacies. Since the grants targeted require this consideration, government grants receive a sufficient on this dimension. </w:t>
      </w:r>
    </w:p>
    <w:p w14:paraId="4188053E" w14:textId="77777777" w:rsidR="00F76C8C" w:rsidRPr="002D2D96" w:rsidRDefault="00F76C8C" w:rsidP="00F76C8C">
      <w:pPr>
        <w:spacing w:line="276" w:lineRule="auto"/>
        <w:rPr>
          <w:rFonts w:asciiTheme="majorHAnsi" w:hAnsiTheme="majorHAnsi" w:cstheme="majorHAnsi"/>
          <w:i/>
        </w:rPr>
      </w:pPr>
    </w:p>
    <w:p w14:paraId="1A3E0433"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5833E8D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In this grouping of federal grants, both the LIHTC and the RCN require a focus on the effect of the grant on disadvantaged communities. However, the EEC does not have a disparate impacts requirement. Through proper implementation (See Appendix 1 for best practices for engagement), Albemarle County can consider how to utilize the EEC in a way that considers disparate impacts, even if the grant itself does not require it. </w:t>
      </w:r>
    </w:p>
    <w:p w14:paraId="6F3E3DB5" w14:textId="6860E5CD" w:rsidR="00F76C8C" w:rsidRPr="002D2D96" w:rsidRDefault="00F76C8C" w:rsidP="0010266E">
      <w:pPr>
        <w:spacing w:line="276" w:lineRule="auto"/>
        <w:rPr>
          <w:rFonts w:asciiTheme="majorHAnsi" w:hAnsiTheme="majorHAnsi" w:cstheme="majorHAnsi"/>
        </w:rPr>
      </w:pPr>
    </w:p>
    <w:p w14:paraId="4D3E7D62"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lastRenderedPageBreak/>
        <w:t>Upzoning</w:t>
      </w:r>
      <w:proofErr w:type="spellEnd"/>
      <w:r w:rsidRPr="002D2D96">
        <w:rPr>
          <w:rFonts w:asciiTheme="majorHAnsi" w:hAnsiTheme="majorHAnsi" w:cstheme="majorHAnsi"/>
          <w:b/>
        </w:rPr>
        <w:t xml:space="preserve"> – Equity </w:t>
      </w:r>
      <w:r w:rsidRPr="002D2D96">
        <w:rPr>
          <w:rFonts w:asciiTheme="majorHAnsi" w:hAnsiTheme="majorHAnsi" w:cstheme="majorHAnsi"/>
        </w:rPr>
        <w:t xml:space="preserve"> </w:t>
      </w:r>
    </w:p>
    <w:p w14:paraId="715D0492" w14:textId="77777777" w:rsidR="00F76C8C" w:rsidRPr="002D2D96" w:rsidRDefault="00F76C8C" w:rsidP="00F76C8C">
      <w:pPr>
        <w:spacing w:line="276" w:lineRule="auto"/>
        <w:rPr>
          <w:rFonts w:asciiTheme="majorHAnsi" w:hAnsiTheme="majorHAnsi" w:cstheme="majorHAnsi"/>
        </w:rPr>
      </w:pPr>
    </w:p>
    <w:p w14:paraId="18854B6E"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Inclusion of other voices – Mixed</w:t>
      </w:r>
    </w:p>
    <w:p w14:paraId="4CAB6E23" w14:textId="13DD7D76"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Most reforms to the zoning code will have a community input dimension, however, like with objections to proposed projects at </w:t>
      </w:r>
      <w:r w:rsidR="00F3662C">
        <w:rPr>
          <w:rFonts w:asciiTheme="majorHAnsi" w:hAnsiTheme="majorHAnsi" w:cstheme="majorHAnsi"/>
        </w:rPr>
        <w:t>P</w:t>
      </w:r>
      <w:r w:rsidRPr="002D2D96">
        <w:rPr>
          <w:rFonts w:asciiTheme="majorHAnsi" w:hAnsiTheme="majorHAnsi" w:cstheme="majorHAnsi"/>
        </w:rPr>
        <w:t xml:space="preserve">lanning </w:t>
      </w:r>
      <w:r w:rsidR="00F3662C">
        <w:rPr>
          <w:rFonts w:asciiTheme="majorHAnsi" w:hAnsiTheme="majorHAnsi" w:cstheme="majorHAnsi"/>
        </w:rPr>
        <w:t>C</w:t>
      </w:r>
      <w:r w:rsidRPr="002D2D96">
        <w:rPr>
          <w:rFonts w:asciiTheme="majorHAnsi" w:hAnsiTheme="majorHAnsi" w:cstheme="majorHAnsi"/>
        </w:rPr>
        <w:t xml:space="preserve">ommission meetings, without specific efforts during implementation, the voices heard in this setting are typically older, male, homeowners, who are long-term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{"citationID":"j6QSvJ0H","properties":{"formattedCitation":"(Einstein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Disadvantaged community members often do not participate because of time, resource, and knowledge constraints as well as a belief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{"citationID":"YhgTppvv","properties":{"formattedCitation":"(Eversole,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While implementation could improve these outcomes (through more intentional engagement with marginalized voices, See Appendix 1 for best practices), structurally, zoning is not set up to include other voices. Because of this structural bias,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rating of mixed on inclusion of other voices. </w:t>
      </w:r>
    </w:p>
    <w:p w14:paraId="67AD10E0" w14:textId="77777777" w:rsidR="00F76C8C" w:rsidRPr="002D2D96" w:rsidRDefault="00F76C8C" w:rsidP="00F76C8C">
      <w:pPr>
        <w:spacing w:line="276" w:lineRule="auto"/>
        <w:rPr>
          <w:rFonts w:asciiTheme="majorHAnsi" w:hAnsiTheme="majorHAnsi" w:cstheme="majorHAnsi"/>
        </w:rPr>
      </w:pPr>
    </w:p>
    <w:p w14:paraId="756D4B3F"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7CECA2F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Awareness and counteraction of historical legacies for this alternative depends heavily upon implementation. Bureaucrats and city planners are able to identify communities at risk of displacement (and this is something Albemarle county has done)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{"citationID":"FXKs5pxs","properties":{"formattedCitation":"(AC44: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However, especially with zoning, this awareness is dependent on the degree to which they hear from disadvantaged community members. As previously stated, the structure of public comments in zoning does not support inclusion of other voices. In Albemarle, there is a commitment to equity and counteracting historical legacies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{"citationID":"IgVt31tV","properties":{"formattedCitation":"(AC44: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however, even a well implemented community engagement strategy may not be enough for Albemarle to have full awareness of historical legacies. </w:t>
      </w:r>
    </w:p>
    <w:p w14:paraId="1D352AA9" w14:textId="77777777" w:rsidR="00F76C8C" w:rsidRPr="002D2D96" w:rsidRDefault="00F76C8C" w:rsidP="00F76C8C">
      <w:pPr>
        <w:spacing w:line="276" w:lineRule="auto"/>
        <w:rPr>
          <w:rFonts w:asciiTheme="majorHAnsi" w:hAnsiTheme="majorHAnsi" w:cstheme="majorHAnsi"/>
          <w:i/>
        </w:rPr>
      </w:pPr>
    </w:p>
    <w:p w14:paraId="1BB26725"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262BB0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Like with historical legacies, awareness of disparate impacts with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depends heavily on implementation and, more specifically, community engagement. However, because this dimension is aimed primarily at knowledge—Albemarle county needs to know the ways their policies will </w:t>
      </w:r>
      <w:proofErr w:type="gramStart"/>
      <w:r w:rsidRPr="002D2D96">
        <w:rPr>
          <w:rFonts w:asciiTheme="majorHAnsi" w:hAnsiTheme="majorHAnsi" w:cstheme="majorHAnsi"/>
        </w:rPr>
        <w:t>effect</w:t>
      </w:r>
      <w:proofErr w:type="gramEnd"/>
      <w:r w:rsidRPr="002D2D96">
        <w:rPr>
          <w:rFonts w:asciiTheme="majorHAnsi" w:hAnsiTheme="majorHAnsi" w:cstheme="majorHAnsi"/>
        </w:rPr>
        <w:t xml:space="preserve"> different groups—and not aimed at that group’s own initiative to engage in the process,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sufficient on this dimension. </w:t>
      </w:r>
    </w:p>
    <w:p w14:paraId="751C82CA" w14:textId="77777777" w:rsidR="00F76C8C" w:rsidRPr="002D2D96" w:rsidRDefault="00F76C8C" w:rsidP="00F76C8C">
      <w:pPr>
        <w:spacing w:line="276" w:lineRule="auto"/>
        <w:rPr>
          <w:rFonts w:asciiTheme="majorHAnsi" w:hAnsiTheme="majorHAnsi" w:cstheme="majorHAnsi"/>
          <w:b/>
        </w:rPr>
      </w:pPr>
    </w:p>
    <w:p w14:paraId="685CDAB0" w14:textId="77777777" w:rsidR="00F76C8C" w:rsidRPr="002D2D96" w:rsidRDefault="00F76C8C" w:rsidP="0010266E">
      <w:pPr>
        <w:spacing w:line="276" w:lineRule="auto"/>
        <w:rPr>
          <w:rFonts w:asciiTheme="majorHAnsi" w:hAnsiTheme="majorHAnsi" w:cstheme="majorHAnsi"/>
        </w:rPr>
      </w:pPr>
    </w:p>
    <w:p w14:paraId="6FF694C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32CFADDF" w14:textId="7E0848EE" w:rsidR="0010266E" w:rsidRPr="00D77613"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Political Feasibility </w:t>
      </w:r>
    </w:p>
    <w:p w14:paraId="215E9A0C" w14:textId="77777777" w:rsidR="0010266E" w:rsidRPr="002D2D96" w:rsidRDefault="0010266E" w:rsidP="0010266E">
      <w:pPr>
        <w:spacing w:line="276" w:lineRule="auto"/>
        <w:rPr>
          <w:rFonts w:asciiTheme="majorHAnsi" w:hAnsiTheme="majorHAnsi" w:cstheme="majorHAnsi"/>
        </w:rPr>
      </w:pPr>
    </w:p>
    <w:p w14:paraId="454895A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Futureproofing – Low (Rank: 3, tied)</w:t>
      </w:r>
    </w:p>
    <w:p w14:paraId="0CA1F29A" w14:textId="77777777" w:rsidR="0010266E" w:rsidRPr="002D2D96" w:rsidRDefault="0010266E" w:rsidP="0010266E">
      <w:pPr>
        <w:spacing w:line="276" w:lineRule="auto"/>
        <w:rPr>
          <w:rFonts w:asciiTheme="majorHAnsi" w:hAnsiTheme="majorHAnsi" w:cstheme="majorHAnsi"/>
        </w:rPr>
      </w:pPr>
    </w:p>
    <w:p w14:paraId="3BE4A3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4D6665B4"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Local Taxpayers (through funding for improved infrastructure).</w:t>
      </w:r>
    </w:p>
    <w:p w14:paraId="6C587AC9"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 xml:space="preserve">Neighborhoods and communities where projects are implemented (loss of utility to nearby properties). </w:t>
      </w:r>
    </w:p>
    <w:p w14:paraId="196B6D6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Receives the Benefits? </w:t>
      </w:r>
      <w:r w:rsidRPr="002D2D96">
        <w:rPr>
          <w:rFonts w:asciiTheme="majorHAnsi" w:hAnsiTheme="majorHAnsi" w:cstheme="majorHAnsi"/>
        </w:rPr>
        <w:t xml:space="preserve"> </w:t>
      </w:r>
    </w:p>
    <w:p w14:paraId="4950CFF9"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 xml:space="preserve">Neighborhood and communities where the projects are implemented. </w:t>
      </w:r>
    </w:p>
    <w:p w14:paraId="3C476F34"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Citizens of Albemarle</w:t>
      </w:r>
      <w:r w:rsidRPr="002D2D96">
        <w:rPr>
          <w:rStyle w:val="FootnoteReference"/>
          <w:rFonts w:asciiTheme="majorHAnsi" w:hAnsiTheme="majorHAnsi" w:cstheme="majorHAnsi"/>
        </w:rPr>
        <w:footnoteReference w:id="4"/>
      </w:r>
      <w:r w:rsidRPr="002D2D96">
        <w:rPr>
          <w:rFonts w:asciiTheme="majorHAnsi" w:hAnsiTheme="majorHAnsi" w:cstheme="majorHAnsi"/>
        </w:rPr>
        <w:t xml:space="preserve">. </w:t>
      </w:r>
    </w:p>
    <w:p w14:paraId="1B81FF60" w14:textId="6EF1F52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Futureproofing has a mix of both diffuse and concentrated costs and benefits. Looking towards the uncertainty of each cost and benefit, we get a clearer picture of the political feasibility. There is no uncertainty that local taxpayers would be paying for the project, however, the costs to local communities is dependent upon implementation. The communities where the future-proofing projects would take place will benefit from the project, however the benefits they receive will be later and the majority of the costs will be upfront. Since there is strong evidence that people discount future benefits, the communities where the projects are implemented may be organized against the project, not for it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{"citationID":"3sQfxCdK","properties":{"formattedCitation":"(Jacobs &amp; Matthews, 2012)","plainCitation":"(Jacobs &amp; Matthews, 2012)","noteIndex":0},"citationItems":[{"id":1030,"uris":["http://zotero.org/users/11226758/items/4IAEQRY2"],"itemData":{"id":1030,"type":"article-journal","abstract":"It is widely assumed that citizens are myopic, weighing policies’ short-term consequences more heavily than long-term outcomes. Yet no study of public opinion has directly examined whether or why the timing of future policy consequences shapes citizens’ policy attitudes. This article reports the results of an experiment designed to test for the presence and mechanisms of time-discounting in the mass public. The analysis yields evidence of significant discounting of delayed policy benefits and indicates that citizens’ policy bias towards the present derives in large part from uncertainty about the long term: uncertainty about both long-run processes of policy causation and long-term political commitments. There is, in contrast, little evidence that positive time-preferences (impatience) or consumption-smoothing are significant sources of myopic policy attitudes.","container-title":"British Journal of Political Science","DOI":"10.1017/S0007123412000117","ISSN":"0007-1234, 1469-2112","issue":"4","language":"en","page":"903-935","source":"Cambridge University Press","title":"Why Do Citizens Discount the Future? Public Opinion and the Timing of Policy Consequences","title-short":"Why Do Citizens Discount the Future?","volume":"42","author":[{"family":"Jacobs","given":"Alan M."},{"family":"Matthews","given":"J. Scott"}],"issued":{"date-parts":[["2012",10]]}}}],"schema":"https://github.com/citation-style-language/schema/raw/master/csl-citation.json"}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(Jacobs &amp; Matthews, 2012)</w:t>
      </w:r>
      <w:r w:rsidRPr="002D2D96">
        <w:rPr>
          <w:rFonts w:asciiTheme="majorHAnsi" w:hAnsiTheme="majorHAnsi" w:cstheme="majorHAnsi"/>
        </w:rPr>
        <w:fldChar w:fldCharType="end"/>
      </w:r>
      <w:r w:rsidRPr="002D2D96">
        <w:rPr>
          <w:rFonts w:asciiTheme="majorHAnsi" w:hAnsiTheme="majorHAnsi" w:cstheme="majorHAnsi"/>
        </w:rPr>
        <w:t xml:space="preserve">. Benefits to the broader citizens is dependent upon implementation and project selection. Because of this, this alternative most likely falls under the Entrepreneurial Politics category. For this reason, futureproofing ranks </w:t>
      </w:r>
      <w:r w:rsidRPr="002D2D96">
        <w:rPr>
          <w:rFonts w:asciiTheme="majorHAnsi" w:hAnsiTheme="majorHAnsi" w:cstheme="majorHAnsi"/>
          <w:b/>
        </w:rPr>
        <w:t>Low</w:t>
      </w:r>
      <w:r w:rsidRPr="002D2D96">
        <w:rPr>
          <w:rFonts w:asciiTheme="majorHAnsi" w:hAnsiTheme="majorHAnsi" w:cstheme="majorHAnsi"/>
        </w:rPr>
        <w:t xml:space="preserve"> in political feasibility. </w:t>
      </w:r>
      <w:r w:rsidR="00FE3DA7" w:rsidRPr="002D2D96">
        <w:rPr>
          <w:rFonts w:asciiTheme="majorHAnsi" w:hAnsiTheme="majorHAnsi" w:cstheme="majorHAnsi"/>
        </w:rPr>
        <w:t xml:space="preserve">As the name implies, this low political feasibility can potentially be overcome by an entrepreneur who can who can help to organize those who receive the benefits of this policy. </w:t>
      </w:r>
      <w:r w:rsidR="0065026A" w:rsidRPr="002D2D96">
        <w:rPr>
          <w:rFonts w:asciiTheme="majorHAnsi" w:hAnsiTheme="majorHAnsi" w:cstheme="majorHAnsi"/>
        </w:rPr>
        <w:t xml:space="preserve">As talked about previously, recently there has been organization and mobilization around affordable housing in Albemarle </w:t>
      </w:r>
      <w:r w:rsidR="0065026A"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{"citationID":"GR5fep45","properties":{"formattedCitation":"(O\\uc0\\u8217{}Hare,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65026A" w:rsidRPr="002D2D96">
        <w:rPr>
          <w:rFonts w:asciiTheme="majorHAnsi" w:hAnsiTheme="majorHAnsi" w:cstheme="majorHAnsi"/>
        </w:rPr>
        <w:fldChar w:fldCharType="separate"/>
      </w:r>
      <w:r w:rsidR="007811C0" w:rsidRPr="002D2D96">
        <w:rPr>
          <w:rFonts w:asciiTheme="majorHAnsi" w:hAnsiTheme="majorHAnsi" w:cstheme="majorHAnsi"/>
        </w:rPr>
        <w:t>(O’Hare, 2024b)</w:t>
      </w:r>
      <w:r w:rsidR="0065026A" w:rsidRPr="002D2D96">
        <w:rPr>
          <w:rFonts w:asciiTheme="majorHAnsi" w:hAnsiTheme="majorHAnsi" w:cstheme="majorHAnsi"/>
        </w:rPr>
        <w:fldChar w:fldCharType="end"/>
      </w:r>
      <w:r w:rsidR="0065026A" w:rsidRPr="002D2D96">
        <w:rPr>
          <w:rFonts w:asciiTheme="majorHAnsi" w:hAnsiTheme="majorHAnsi" w:cstheme="majorHAnsi"/>
        </w:rPr>
        <w:t xml:space="preserve">. If PEC can connect with and educate coalitions like IMPACT </w:t>
      </w:r>
      <w:proofErr w:type="spellStart"/>
      <w:r w:rsidR="0065026A" w:rsidRPr="002D2D96">
        <w:rPr>
          <w:rFonts w:asciiTheme="majorHAnsi" w:hAnsiTheme="majorHAnsi" w:cstheme="majorHAnsi"/>
        </w:rPr>
        <w:t>Cville</w:t>
      </w:r>
      <w:proofErr w:type="spellEnd"/>
      <w:r w:rsidR="0065026A" w:rsidRPr="002D2D96">
        <w:rPr>
          <w:rFonts w:asciiTheme="majorHAnsi" w:hAnsiTheme="majorHAnsi" w:cstheme="majorHAnsi"/>
        </w:rPr>
        <w:t xml:space="preserve"> about futureproofing and the benefits of it, then this could move from Entrepreneurial Politics to Interest Group Politics. </w:t>
      </w:r>
    </w:p>
    <w:p w14:paraId="652EC56A" w14:textId="77777777" w:rsidR="0010266E" w:rsidRPr="002D2D96" w:rsidRDefault="0010266E" w:rsidP="0010266E">
      <w:pPr>
        <w:spacing w:line="276" w:lineRule="auto"/>
        <w:rPr>
          <w:rFonts w:asciiTheme="majorHAnsi" w:hAnsiTheme="majorHAnsi" w:cstheme="majorHAnsi"/>
          <w:b/>
        </w:rPr>
      </w:pPr>
    </w:p>
    <w:p w14:paraId="41A32C2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Participation and Education – High (Rank: 1, tied) </w:t>
      </w:r>
    </w:p>
    <w:p w14:paraId="2BE175F6" w14:textId="77777777" w:rsidR="0010266E" w:rsidRPr="002D2D96" w:rsidRDefault="0010266E" w:rsidP="0010266E">
      <w:pPr>
        <w:spacing w:line="276" w:lineRule="auto"/>
        <w:rPr>
          <w:rFonts w:asciiTheme="majorHAnsi" w:hAnsiTheme="majorHAnsi" w:cstheme="majorHAnsi"/>
          <w:i/>
        </w:rPr>
      </w:pPr>
    </w:p>
    <w:p w14:paraId="037735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F3E403B" w14:textId="0D562D6D"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Local taxpayers (through funding for Albemarle county to implement public information campaigns</w:t>
      </w:r>
      <w:r w:rsidR="007811C0" w:rsidRPr="002D2D96">
        <w:rPr>
          <w:rFonts w:asciiTheme="majorHAnsi" w:hAnsiTheme="majorHAnsi" w:cstheme="majorHAnsi"/>
        </w:rPr>
        <w:t>,</w:t>
      </w:r>
      <w:r w:rsidRPr="002D2D96">
        <w:rPr>
          <w:rFonts w:asciiTheme="majorHAnsi" w:hAnsiTheme="majorHAnsi" w:cstheme="majorHAnsi"/>
        </w:rPr>
        <w:t xml:space="preserve"> listening meetings</w:t>
      </w:r>
      <w:r w:rsidR="007811C0" w:rsidRPr="002D2D96">
        <w:rPr>
          <w:rFonts w:asciiTheme="majorHAnsi" w:hAnsiTheme="majorHAnsi" w:cstheme="majorHAnsi"/>
        </w:rPr>
        <w:t>, and compensation to low-income residents</w:t>
      </w:r>
      <w:r w:rsidRPr="002D2D96">
        <w:rPr>
          <w:rFonts w:asciiTheme="majorHAnsi" w:hAnsiTheme="majorHAnsi" w:cstheme="majorHAnsi"/>
        </w:rPr>
        <w:t xml:space="preserve">) </w:t>
      </w:r>
    </w:p>
    <w:p w14:paraId="252DB1AC" w14:textId="6105FEAD" w:rsidR="007811C0" w:rsidRPr="002D2D96" w:rsidRDefault="007811C0"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Coalition members who deep canvass (</w:t>
      </w:r>
      <w:r w:rsidR="001C7AFD" w:rsidRPr="002D2D96">
        <w:rPr>
          <w:rFonts w:asciiTheme="majorHAnsi" w:hAnsiTheme="majorHAnsi" w:cstheme="majorHAnsi"/>
        </w:rPr>
        <w:t>Loss of time)</w:t>
      </w:r>
    </w:p>
    <w:p w14:paraId="6232D9F8"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53E0E452"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lastRenderedPageBreak/>
        <w:t xml:space="preserve">Low-income residents who would not have been heard from otherwise.  </w:t>
      </w:r>
    </w:p>
    <w:p w14:paraId="75A406D6"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Developers whose new building projects and go through the planning process with less political resistance. </w:t>
      </w:r>
    </w:p>
    <w:p w14:paraId="30A732E9"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Local residents who have lower housing prices because of increases in density. </w:t>
      </w:r>
    </w:p>
    <w:p w14:paraId="1958CF2B" w14:textId="77777777" w:rsidR="0010266E" w:rsidRPr="002D2D96" w:rsidRDefault="0010266E" w:rsidP="0010266E">
      <w:pPr>
        <w:spacing w:line="276" w:lineRule="auto"/>
        <w:ind w:left="360"/>
        <w:rPr>
          <w:rFonts w:asciiTheme="majorHAnsi" w:hAnsiTheme="majorHAnsi" w:cstheme="majorHAnsi"/>
        </w:rPr>
      </w:pPr>
    </w:p>
    <w:p w14:paraId="7F1052C6" w14:textId="246FACA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With the costs being widely distributed (across all local taxpayers) and the benefits concentrated to low-income residents and developers, citizen participation and engagement falls under the category of client politics and receives a </w:t>
      </w:r>
      <w:r w:rsidRPr="002D2D96">
        <w:rPr>
          <w:rFonts w:asciiTheme="majorHAnsi" w:hAnsiTheme="majorHAnsi" w:cstheme="majorHAnsi"/>
          <w:b/>
        </w:rPr>
        <w:t>High</w:t>
      </w:r>
      <w:r w:rsidRPr="002D2D96">
        <w:rPr>
          <w:rFonts w:asciiTheme="majorHAnsi" w:hAnsiTheme="majorHAnsi" w:cstheme="majorHAnsi"/>
        </w:rPr>
        <w:t xml:space="preserve"> in political feasibility. In addition, Albemarle County has established community engagement as one of their priorities in their current draft of their comprehensive plan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{"citationID":"4Z8HFftv","properties":{"formattedCitation":"(AC44: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w:t>
      </w:r>
      <w:r w:rsidR="00804142" w:rsidRPr="002D2D96">
        <w:rPr>
          <w:rFonts w:asciiTheme="majorHAnsi" w:hAnsiTheme="majorHAnsi" w:cstheme="majorHAnsi"/>
        </w:rPr>
        <w:t xml:space="preserve">The county is actively engaged with citizens through its Engage.Albemarle.org website, as well as their mobile “Let’s Talk, Albemarle” engagement center </w:t>
      </w:r>
      <w:r w:rsidR="00804142" w:rsidRPr="002D2D96">
        <w:rPr>
          <w:rFonts w:asciiTheme="majorHAnsi" w:hAnsiTheme="majorHAnsi" w:cstheme="majorHAnsi"/>
        </w:rPr>
        <w:fldChar w:fldCharType="begin"/>
      </w:r>
      <w:r w:rsidR="00804142" w:rsidRPr="002D2D96">
        <w:rPr>
          <w:rFonts w:asciiTheme="majorHAnsi" w:hAnsiTheme="majorHAnsi" w:cstheme="majorHAnsi"/>
        </w:rPr>
        <w:instrText xml:space="preserve"> ADDIN ZOTERO_ITEM CSL_CITATION {"citationID":"e2zovkUB","properties":{"formattedCitation":"({\\i{}Engage Albemarle}, n.d.)","plainCitation":"(Engage Albemarle, n.d.)","noteIndex":0},"citationItems":[{"id":1051,"uris":["http://zotero.org/users/11226758/items/GRK9PN62"],"itemData":{"id":1051,"type":"webpage","abstract":"Stay informed by joining Engage Albemarle","container-title":"Engage Albemarle","language":"en-US","title":"Engage Albemarle","URL":"https://albermarlecounty.us.engagementhq.com//projects","accessed":{"date-parts":[["2024",4,5]]}}}],"schema":"https://github.com/citation-style-language/schema/raw/master/csl-citation.json"} </w:instrText>
      </w:r>
      <w:r w:rsidR="00804142" w:rsidRPr="002D2D96">
        <w:rPr>
          <w:rFonts w:asciiTheme="majorHAnsi" w:hAnsiTheme="majorHAnsi" w:cstheme="majorHAnsi"/>
        </w:rPr>
        <w:fldChar w:fldCharType="separate"/>
      </w:r>
      <w:r w:rsidR="00804142" w:rsidRPr="002D2D96">
        <w:rPr>
          <w:rFonts w:asciiTheme="majorHAnsi" w:hAnsiTheme="majorHAnsi" w:cstheme="majorHAnsi"/>
        </w:rPr>
        <w:t>(</w:t>
      </w:r>
      <w:r w:rsidR="00804142" w:rsidRPr="002D2D96">
        <w:rPr>
          <w:rFonts w:asciiTheme="majorHAnsi" w:hAnsiTheme="majorHAnsi" w:cstheme="majorHAnsi"/>
          <w:i/>
          <w:iCs/>
        </w:rPr>
        <w:t>Engage Albemarle</w:t>
      </w:r>
      <w:r w:rsidR="00804142" w:rsidRPr="002D2D96">
        <w:rPr>
          <w:rFonts w:asciiTheme="majorHAnsi" w:hAnsiTheme="majorHAnsi" w:cstheme="majorHAnsi"/>
        </w:rPr>
        <w:t>, n.d.)</w:t>
      </w:r>
      <w:r w:rsidR="00804142" w:rsidRPr="002D2D96">
        <w:rPr>
          <w:rFonts w:asciiTheme="majorHAnsi" w:hAnsiTheme="majorHAnsi" w:cstheme="majorHAnsi"/>
        </w:rPr>
        <w:fldChar w:fldCharType="end"/>
      </w:r>
      <w:r w:rsidR="00804142" w:rsidRPr="002D2D96">
        <w:rPr>
          <w:rFonts w:asciiTheme="majorHAnsi" w:hAnsiTheme="majorHAnsi" w:cstheme="majorHAnsi"/>
        </w:rPr>
        <w:t xml:space="preserve">. </w:t>
      </w:r>
    </w:p>
    <w:p w14:paraId="304471F0" w14:textId="4070613D" w:rsidR="0010266E" w:rsidRPr="002D2D96" w:rsidRDefault="0010266E" w:rsidP="0010266E">
      <w:pPr>
        <w:spacing w:line="276" w:lineRule="auto"/>
        <w:rPr>
          <w:rFonts w:asciiTheme="majorHAnsi" w:hAnsiTheme="majorHAnsi" w:cstheme="majorHAnsi"/>
        </w:rPr>
      </w:pPr>
    </w:p>
    <w:p w14:paraId="214A26B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High (Rank: 1, tied) </w:t>
      </w:r>
    </w:p>
    <w:p w14:paraId="34BB4405" w14:textId="77777777" w:rsidR="00F76C8C" w:rsidRPr="002D2D96" w:rsidRDefault="00F76C8C" w:rsidP="00F76C8C">
      <w:pPr>
        <w:spacing w:line="276" w:lineRule="auto"/>
        <w:rPr>
          <w:rFonts w:asciiTheme="majorHAnsi" w:hAnsiTheme="majorHAnsi" w:cstheme="majorHAnsi"/>
        </w:rPr>
      </w:pPr>
    </w:p>
    <w:p w14:paraId="0F2D46FD"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57092336"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Nationwide taxpayers (funding for federal grants) </w:t>
      </w:r>
    </w:p>
    <w:p w14:paraId="1498BD84"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Local taxpayers (funding for staff to apply for federal grants) </w:t>
      </w:r>
    </w:p>
    <w:p w14:paraId="42AB1DD6" w14:textId="77777777" w:rsidR="00F76C8C" w:rsidRPr="002D2D96" w:rsidRDefault="00F76C8C" w:rsidP="00F76C8C">
      <w:pPr>
        <w:spacing w:line="276" w:lineRule="auto"/>
        <w:rPr>
          <w:rFonts w:asciiTheme="majorHAnsi" w:hAnsiTheme="majorHAnsi" w:cstheme="majorHAnsi"/>
        </w:rPr>
      </w:pPr>
    </w:p>
    <w:p w14:paraId="39A46D04"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Who Receives the Benefits?</w:t>
      </w:r>
    </w:p>
    <w:p w14:paraId="73F6F6DC"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Low income households &amp; neighborhoods (LIHTC and RCN) </w:t>
      </w:r>
    </w:p>
    <w:p w14:paraId="64694FE7"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EEC recipients. While the EEC is a much broader grant that can be used both by local government themselves, distributed directly to citizens, or distributed to nonprofits and NGOS. </w:t>
      </w:r>
    </w:p>
    <w:p w14:paraId="372B4608"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Government Grant’s costs are widely distributed (National and Local Taxpayers) and their benefits are concentrated. While low income households are not organized, local government and NGOS are. Based on this analysis, this alternative falls under the Client Politics category of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Matrix and is </w:t>
      </w:r>
      <w:r w:rsidRPr="002D2D96">
        <w:rPr>
          <w:rFonts w:asciiTheme="majorHAnsi" w:hAnsiTheme="majorHAnsi" w:cstheme="majorHAnsi"/>
          <w:b/>
        </w:rPr>
        <w:t>high</w:t>
      </w:r>
      <w:r w:rsidRPr="002D2D96">
        <w:rPr>
          <w:rFonts w:asciiTheme="majorHAnsi" w:hAnsiTheme="majorHAnsi" w:cstheme="majorHAnsi"/>
        </w:rPr>
        <w:t xml:space="preserve"> in political feasibility. The potential challenge to this would be if those who bear the costs (especially local citizens) were to become organized and oppose the Albemarle spending its money on applying for grants. If this is a concern to the county, then they should keep the application process quiet until they have received the grant money. </w:t>
      </w:r>
    </w:p>
    <w:p w14:paraId="324F24F9" w14:textId="77777777" w:rsidR="00F76C8C" w:rsidRPr="002D2D96" w:rsidRDefault="00F76C8C" w:rsidP="0010266E">
      <w:pPr>
        <w:spacing w:line="276" w:lineRule="auto"/>
        <w:rPr>
          <w:rFonts w:asciiTheme="majorHAnsi" w:hAnsiTheme="majorHAnsi" w:cstheme="majorHAnsi"/>
        </w:rPr>
      </w:pPr>
    </w:p>
    <w:p w14:paraId="706ABF41"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 Low (Rank: 3, tied) </w:t>
      </w:r>
    </w:p>
    <w:p w14:paraId="4A381AF9" w14:textId="77777777" w:rsidR="00F76C8C" w:rsidRPr="002D2D96" w:rsidRDefault="00F76C8C" w:rsidP="00F76C8C">
      <w:pPr>
        <w:spacing w:line="276" w:lineRule="auto"/>
        <w:rPr>
          <w:rFonts w:asciiTheme="majorHAnsi" w:hAnsiTheme="majorHAnsi" w:cstheme="majorHAnsi"/>
        </w:rPr>
      </w:pPr>
    </w:p>
    <w:p w14:paraId="656F8DC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39E3A60"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Established low-income communities as risk of dislocation. </w:t>
      </w:r>
    </w:p>
    <w:p w14:paraId="683221C1"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High-income neighborhoods who prefer low-density housing (loss of utility) </w:t>
      </w:r>
    </w:p>
    <w:p w14:paraId="6645E1BF"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lastRenderedPageBreak/>
        <w:t xml:space="preserve">Property owners whose property taxes increase (a single piece of land is now worth more) </w:t>
      </w:r>
    </w:p>
    <w:p w14:paraId="21F24729"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66A0C383"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New low-income residents </w:t>
      </w:r>
    </w:p>
    <w:p w14:paraId="40796DB4"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Low- and medium-income residents who benefit from reduced housing costs. </w:t>
      </w:r>
    </w:p>
    <w:p w14:paraId="0D726890"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Property owners who benefit from increased property values. </w:t>
      </w:r>
    </w:p>
    <w:p w14:paraId="79220B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Besides general property owners who both benefit and bear costs, the costs of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concentrated (specifically to established low-income communities at risk of dislocation and high-income communities who lose utility with denser housing) and the benefits are widely distributed (All low- and medium-income residents). While low income communities at risk of dislocation are not well-resourced or organized, high-income neighborhoods opposed to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well-resourced and organized as evidenced by their participation in planning commission meetings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{"citationID":"BNPR46p0","properties":{"formattedCitation":"(Einstein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Based on this assessment,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falls under the category of entrepreneurial politics and receives a </w:t>
      </w:r>
      <w:r w:rsidRPr="002D2D96">
        <w:rPr>
          <w:rFonts w:asciiTheme="majorHAnsi" w:hAnsiTheme="majorHAnsi" w:cstheme="majorHAnsi"/>
          <w:b/>
        </w:rPr>
        <w:t xml:space="preserve">low </w:t>
      </w:r>
      <w:r w:rsidRPr="002D2D96">
        <w:rPr>
          <w:rFonts w:asciiTheme="majorHAnsi" w:hAnsiTheme="majorHAnsi" w:cstheme="majorHAnsi"/>
        </w:rPr>
        <w:t xml:space="preserve">in political feasibility. However, as mentioned with futureproofing, there has been a growing coalition and movement behind finding solutions to affordable housing in Albemarle and Charlottesville was able to pass their own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in December of 2023. However, this zoning amendment is facing a lawsuit from local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{"citationID":"74qKidcj","properties":{"formattedCitation":"(O\\uc0\\u8217{}Hare, 2024a)","plainCitation":"(O’Hare, 2024a)","noteIndex":0},"citationItems":[{"id":1049,"uris":["http://zotero.org/users/11226758/items/KCKL37I6"],"itemData":{"id":1049,"type":"webpage","abstract":"The lawsuit hinges on a rather specific argument: That the city provided only a portion of its comprehensive plan to the Virginia Department of Transportation when it was required to provide the whole thing.","container-title":"Charlottesville Tomorrow","language":"en-US","title":"Nine Charlottesville residents have sued the city to stop it from implementing its new zoning ordinance","URL":"http://www.cvilletomorrow.org/nine-charlottesville-residents-have-sued-the-city-to-stop-it-from-implementing-its-new-zoning-ordinance/","author":[{"family":"O'Hare","given":"Erin"}],"accessed":{"date-parts":[["2024",4,5]]},"issued":{"date-parts":[["2024",1,23]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(O’Hare, 2024a)</w:t>
      </w:r>
      <w:r w:rsidRPr="002D2D96">
        <w:rPr>
          <w:rFonts w:asciiTheme="majorHAnsi" w:hAnsiTheme="majorHAnsi" w:cstheme="majorHAnsi"/>
        </w:rPr>
        <w:fldChar w:fldCharType="end"/>
      </w:r>
      <w:r w:rsidRPr="002D2D96">
        <w:rPr>
          <w:rFonts w:asciiTheme="majorHAnsi" w:hAnsiTheme="majorHAnsi" w:cstheme="majorHAnsi"/>
        </w:rPr>
        <w:t xml:space="preserve">. While the lawsuit focuses on a procedural challenge (alleging that Charlottesville did not follow the requirements of the comprehensive plan in their rezoning), the suit demonstrates the way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can remain contentious even after </w:t>
      </w:r>
      <w:proofErr w:type="spellStart"/>
      <w:r w:rsidRPr="002D2D96">
        <w:rPr>
          <w:rFonts w:asciiTheme="majorHAnsi" w:hAnsiTheme="majorHAnsi" w:cstheme="majorHAnsi"/>
        </w:rPr>
        <w:t>ammendments</w:t>
      </w:r>
      <w:proofErr w:type="spellEnd"/>
      <w:r w:rsidRPr="002D2D96">
        <w:rPr>
          <w:rFonts w:asciiTheme="majorHAnsi" w:hAnsiTheme="majorHAnsi" w:cstheme="majorHAnsi"/>
        </w:rPr>
        <w:t xml:space="preserve"> are passed.  </w:t>
      </w:r>
    </w:p>
    <w:p w14:paraId="2A1DD18F" w14:textId="77777777" w:rsidR="00F76C8C" w:rsidRPr="002D2D96" w:rsidRDefault="00F76C8C" w:rsidP="00F76C8C">
      <w:pPr>
        <w:spacing w:line="276" w:lineRule="auto"/>
        <w:rPr>
          <w:rFonts w:asciiTheme="majorHAnsi" w:hAnsiTheme="majorHAnsi" w:cstheme="majorHAnsi"/>
        </w:rPr>
      </w:pPr>
    </w:p>
    <w:p w14:paraId="4CD3CF5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74C61D8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lastRenderedPageBreak/>
        <w:t xml:space="preserve">Cost </w:t>
      </w:r>
      <w:r w:rsidRPr="002D2D96">
        <w:rPr>
          <w:rFonts w:asciiTheme="majorHAnsi" w:hAnsiTheme="majorHAnsi" w:cstheme="majorHAnsi"/>
        </w:rPr>
        <w:t xml:space="preserve"> </w:t>
      </w:r>
    </w:p>
    <w:p w14:paraId="6F68F8C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Timeline for costs</w:t>
      </w:r>
      <w:r w:rsidRPr="002D2D96">
        <w:rPr>
          <w:rFonts w:asciiTheme="majorHAnsi" w:hAnsiTheme="majorHAnsi" w:cstheme="majorHAnsi"/>
        </w:rPr>
        <w:t xml:space="preserve">: 5 years </w:t>
      </w:r>
    </w:p>
    <w:p w14:paraId="291DA2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Discount Rate</w:t>
      </w:r>
      <w:r w:rsidRPr="002D2D96">
        <w:rPr>
          <w:rFonts w:asciiTheme="majorHAnsi" w:hAnsiTheme="majorHAnsi" w:cstheme="majorHAnsi"/>
        </w:rPr>
        <w:t xml:space="preserve">: Assume a standard discount rate of 3% (Rates of 5% &amp; 7% will be tested during sensitivity analysis). </w:t>
      </w:r>
    </w:p>
    <w:p w14:paraId="70DF5F08" w14:textId="61E1EBCD"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Standing</w:t>
      </w:r>
      <w:r w:rsidRPr="002D2D96">
        <w:rPr>
          <w:rFonts w:asciiTheme="majorHAnsi" w:hAnsiTheme="majorHAnsi" w:cstheme="majorHAnsi"/>
        </w:rPr>
        <w:t xml:space="preserve">: For this costing, I look only at the direct costs to Albemarle County as they would be implementing each alternative at the recommendation of PEC. </w:t>
      </w:r>
    </w:p>
    <w:p w14:paraId="331FF249" w14:textId="4F58B4BE" w:rsidR="00041AB6" w:rsidRPr="002D2D96" w:rsidRDefault="00041AB6" w:rsidP="0010266E">
      <w:pPr>
        <w:spacing w:line="276" w:lineRule="auto"/>
        <w:rPr>
          <w:rFonts w:asciiTheme="majorHAnsi" w:hAnsiTheme="majorHAnsi" w:cstheme="majorHAnsi"/>
        </w:rPr>
      </w:pPr>
    </w:p>
    <w:p w14:paraId="2F2E41BF" w14:textId="11109D6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 xml:space="preserve">Low-Income Engagement </w:t>
      </w:r>
      <w:r w:rsidR="00D64177" w:rsidRPr="002D2D96">
        <w:rPr>
          <w:rFonts w:asciiTheme="majorHAnsi" w:hAnsiTheme="majorHAnsi" w:cstheme="majorHAnsi"/>
          <w:b/>
        </w:rPr>
        <w:t>Reimbursement</w:t>
      </w:r>
      <w:r w:rsidRPr="002D2D96">
        <w:rPr>
          <w:rFonts w:asciiTheme="majorHAnsi" w:hAnsiTheme="majorHAnsi" w:cstheme="majorHAnsi"/>
          <w:b/>
        </w:rPr>
        <w:t xml:space="preserve"> Fund: </w:t>
      </w:r>
    </w:p>
    <w:p w14:paraId="191AAB67" w14:textId="3E51E670" w:rsidR="005F4762" w:rsidRPr="002D2D96" w:rsidRDefault="005F4762" w:rsidP="0010266E">
      <w:pPr>
        <w:spacing w:line="276" w:lineRule="auto"/>
        <w:rPr>
          <w:rFonts w:asciiTheme="majorHAnsi" w:hAnsiTheme="majorHAnsi" w:cstheme="majorHAnsi"/>
        </w:rPr>
      </w:pPr>
      <w:r w:rsidRPr="002D2D96">
        <w:rPr>
          <w:rFonts w:asciiTheme="majorHAnsi" w:hAnsiTheme="majorHAnsi" w:cstheme="majorHAnsi"/>
        </w:rPr>
        <w:t xml:space="preserve">For each alternative, I add the cost of a low-income engagement participation fund (In line with guidance from Appendix 2). While each alternative would use it slightly differently, intentional engagement with minorities, low-income, and underrepresented citizens is critical to the equity of each alternative. While numbers vary greatly on how much and in what manner you should compensate disadvantaged citizens, a general rule of thumb is $12 dollars an hour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{"citationID":"vK8gAM1h","properties":{"formattedCitation":"(Hutson, 2021)","plainCitation":"(Hutson, 2021)","noteIndex":0},"citationItems":[{"id":1053,"uris":["http://zotero.org/users/11226758/items/XTMW327G"],"itemData":{"id":1053,"type":"webpage","abstract":"Community development organizations are recognizing that community expertise is valuable and that residents should be compensated for it.","container-title":"Shelterforce","language":"en-US","title":"Paying Community Members for Their Time","URL":"https://shelterforce.org/2021/02/26/paying-community-members-for-their-time/","author":[{"family":"Hutson","given":"Brittany"}],"accessed":{"date-parts":[["2024",4,5]]},"issued":{"date-parts":[["2021",2,26]]}}}],"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(Hutson, 2021)</w:t>
      </w:r>
      <w:r w:rsidRPr="002D2D96">
        <w:rPr>
          <w:rFonts w:asciiTheme="majorHAnsi" w:hAnsiTheme="majorHAnsi" w:cstheme="majorHAnsi"/>
        </w:rPr>
        <w:fldChar w:fldCharType="end"/>
      </w:r>
      <w:r w:rsidRPr="002D2D96">
        <w:rPr>
          <w:rFonts w:asciiTheme="majorHAnsi" w:hAnsiTheme="majorHAnsi" w:cstheme="majorHAnsi"/>
        </w:rPr>
        <w:t xml:space="preserve">. Thus, I estimate an annual fund of $10,000. Based on the $12 figure, this amount will get the county approximately 800 hours of low-income participation. There are approximately 8,000 residents in Albemarle that live below the poverty line, thus a fund of $10,000 would allow you to compensate 10% of low-income residents for one hour of citizen participation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{"citationID":"C1O0LNKH","properties":{"formattedCitation":"({\\i{}Albemarle County, VA | Data USA}, n.d.)","plainCitation":"(Albemarle County, VA | Data USA, n.d.)","noteIndex":0},"citationItems":[{"id":1055,"uris":["http://zotero.org/users/11226758/items/ZKYCS284"],"itemData":{"id":1055,"type":"webpage","abstract":"In 2021, Albemarle County, VA had a population of 111k people with a median age of 39.3 and a median household income of $90,568. Between 2020 and 2021 the population of Albemarle County, VA grew from 108,819 to 111,438, a 2.41% increase and its median household income grew from $84,643 to $90,568, a 7% increase.","language":"en","title":"Albemarle County, VA | Data USA","URL":"https://datausa.io/profile/geo/albemarle-county-va","accessed":{"date-parts":[["2024",4,5]]}}}],"schema":"https://github.com/citation-style-language/schema/raw/master/csl-citation.json"}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Albemarle County, VA | Data USA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The goal with this is not to directly compensate 1-for-1 a resident's income, but to compensate them enough that they have the ability to participate given their budget and family constraints. </w:t>
      </w:r>
    </w:p>
    <w:p w14:paraId="444DB596" w14:textId="77777777" w:rsidR="0010266E" w:rsidRPr="002D2D96" w:rsidRDefault="0010266E" w:rsidP="0010266E">
      <w:pPr>
        <w:spacing w:line="276" w:lineRule="auto"/>
        <w:rPr>
          <w:rFonts w:asciiTheme="majorHAnsi" w:hAnsiTheme="majorHAnsi" w:cstheme="majorHAnsi"/>
        </w:rPr>
      </w:pPr>
    </w:p>
    <w:p w14:paraId="6B2B1BB7"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Futureproofing</w:t>
      </w:r>
    </w:p>
    <w:p w14:paraId="674809D5" w14:textId="1B3943EE" w:rsidR="00A55541" w:rsidRPr="002D2D96" w:rsidRDefault="0010266E" w:rsidP="00A55541">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1-A</w:t>
      </w:r>
      <w:r w:rsidRPr="002D2D96">
        <w:rPr>
          <w:rFonts w:asciiTheme="majorHAnsi" w:hAnsiTheme="majorHAnsi" w:cstheme="majorHAnsi"/>
        </w:rPr>
        <w:t xml:space="preserve"> for </w:t>
      </w:r>
      <w:r w:rsidR="00A55541" w:rsidRPr="002D2D96">
        <w:rPr>
          <w:rFonts w:asciiTheme="majorHAnsi" w:hAnsiTheme="majorHAnsi" w:cstheme="majorHAnsi"/>
        </w:rPr>
        <w:t>calculations</w:t>
      </w:r>
      <w:r w:rsidRPr="002D2D96">
        <w:rPr>
          <w:rFonts w:asciiTheme="majorHAnsi" w:hAnsiTheme="majorHAnsi" w:cstheme="majorHAnsi"/>
        </w:rPr>
        <w:t xml:space="preserve">, but some general notes: </w:t>
      </w:r>
    </w:p>
    <w:p w14:paraId="10F3F062" w14:textId="4FD74C03" w:rsidR="0010266E" w:rsidRPr="002D2D96" w:rsidRDefault="0010266E"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Since there are many projects the county could undertake to futureproof, these numbers will be incredibly variable. For the purpose of this evaluation, we consider two projects, one that improves/futureproofs water and sewer and one the futureproofs/improves public transportation. Using their operating budget from FY24 Adopted Budget, I assume a 15% increase in Albemarle’s utility and transportation budgets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{"citationID":"PNGROmV7","properties":{"formattedCitation":"(Albemarle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(Albemarle County FY 24 Adopted Budget, 2023)</w:t>
      </w:r>
      <w:r w:rsidRPr="002D2D96">
        <w:rPr>
          <w:rFonts w:asciiTheme="majorHAnsi" w:hAnsiTheme="majorHAnsi" w:cstheme="majorHAnsi"/>
        </w:rPr>
        <w:fldChar w:fldCharType="end"/>
      </w:r>
      <w:r w:rsidRPr="002D2D96">
        <w:rPr>
          <w:rFonts w:asciiTheme="majorHAnsi" w:hAnsiTheme="majorHAnsi" w:cstheme="majorHAnsi"/>
        </w:rPr>
        <w:t xml:space="preserve">. Futureproofing could also be accomplished through changes in zoning. However, since changes and developments in zoning fall under current mandated tasks for the Community Development department, I assume no additional costs will be incurred for this type of futureproofing. </w:t>
      </w:r>
    </w:p>
    <w:p w14:paraId="118BDD8B" w14:textId="40A2696A" w:rsidR="00A55541" w:rsidRPr="002D2D96" w:rsidRDefault="00A55541"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Main Costs</w:t>
      </w:r>
    </w:p>
    <w:p w14:paraId="31B2EA6A" w14:textId="1CF71AA7"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Facilities and Environmental Services Operating Budget (Annual)</w:t>
      </w:r>
    </w:p>
    <w:p w14:paraId="4EC62D1E" w14:textId="1092F238"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Parks and Recreation Department Operating Budget (Annual)</w:t>
      </w:r>
    </w:p>
    <w:p w14:paraId="70631A05" w14:textId="61D1DF5F"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4B733034" w14:textId="5BCD4C86" w:rsidR="00A55541" w:rsidRPr="002D2D96" w:rsidRDefault="00A55541" w:rsidP="00A55541">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$699,628.11</w:t>
      </w:r>
    </w:p>
    <w:p w14:paraId="56A4A2C5" w14:textId="77777777" w:rsidR="0010266E" w:rsidRPr="002D2D96" w:rsidRDefault="0010266E" w:rsidP="0010266E">
      <w:pPr>
        <w:spacing w:line="276" w:lineRule="auto"/>
        <w:rPr>
          <w:rFonts w:asciiTheme="majorHAnsi" w:hAnsiTheme="majorHAnsi" w:cstheme="majorHAnsi"/>
        </w:rPr>
      </w:pPr>
    </w:p>
    <w:p w14:paraId="050545E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 xml:space="preserve">Citizen Participation and Engagement: </w:t>
      </w:r>
    </w:p>
    <w:p w14:paraId="365826DB" w14:textId="20CB032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1-B for calculations</w:t>
      </w:r>
      <w:r w:rsidRPr="002D2D96">
        <w:rPr>
          <w:rFonts w:asciiTheme="majorHAnsi" w:hAnsiTheme="majorHAnsi" w:cstheme="majorHAnsi"/>
        </w:rPr>
        <w:t>, but some general notes:</w:t>
      </w:r>
    </w:p>
    <w:p w14:paraId="6ED77B45" w14:textId="274465F4"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Range for a PR firm monthly retainer is $2,000-3,000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{"citationID":"NF0Rb9k1","properties":{"formattedCitation":"(PR, 2023; Rakowski, 2023)","plainCitation":"(PR, 2023; Rakowski, 2023)","noteIndex":0},"citationItems":[{"id":953,"uris":["http://zotero.org/users/11226758/items/NQUMTCYW"],"itemData":{"id":953,"type":"webpage","abstract":"The cost to hire a PR firm should align with the impact you expect your PR firm to have on your business goals. If you're hiring a PR firm to grow sales,","container-title":"Proven PR for Ambitious Companies","language":"en-US","title":"How Much Does It Cost to Hire a PR Firm? –","title-short":"How Much Does It Cost to Hire a PR Firm?","URL":"https://avaansmedia.com/how-much-does-it-cost-to-hire-a-pr-firm/","author":[{"family":"PR","given":"Avaans"}],"accessed":{"date-parts":[["2024",3,18]]},"issued":{"date-parts":[["2023",8,1]]}}},{"id":955,"uris":["http://zotero.org/users/11226758/items/F69FUXWV"],"itemData":{"id":955,"type":"post-weblog","abstract":"How much are Public Relations services worth? Is it better to hire...","container-title":"Enterie","language":"en-GB","title":"Prices in Public Relations","URL":"https://enterie.com/prices-in-public-relations/","author":[{"family":"Rakowski","given":"Michał"}],"accessed":{"date-parts":[["2024",3,18]]},"issued":{"date-parts":[["2023",5,8]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(PR, 2023; Rakowski, 2023)</w:t>
      </w:r>
      <w:r w:rsidRPr="002D2D96">
        <w:rPr>
          <w:rFonts w:asciiTheme="majorHAnsi" w:hAnsiTheme="majorHAnsi" w:cstheme="majorHAnsi"/>
        </w:rPr>
        <w:fldChar w:fldCharType="end"/>
      </w:r>
      <w:r w:rsidRPr="002D2D96">
        <w:rPr>
          <w:rFonts w:asciiTheme="majorHAnsi" w:hAnsiTheme="majorHAnsi" w:cstheme="majorHAnsi"/>
        </w:rPr>
        <w:t xml:space="preserve">. An average of $2,500 was used. I assume a 3-month intensive information campaign establishing the benefits of dense development for all followed by a once-a-year follow up campaign. </w:t>
      </w:r>
    </w:p>
    <w:p w14:paraId="5BA0EC7E" w14:textId="2A99AD3F"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For listening meetings and deep canvassing, I assume Albemarle would hire one additional planner whose role would be dedicated to facilitating listening meetings and other direct engagement with underserved communities. Planners in Albemarle make between $56,000-$62,000 a year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{"citationID":"aD7tk3TN","properties":{"formattedCitation":"({\\i{}Recruitment}, n.d.)","plainCitation":"(Recruitment, n.d.)","noteIndex":0},"citationItems":[{"id":957,"uris":["http://zotero.org/users/11226758/items/XDZVKSNX"],"itemData":{"id":957,"type":"webpage","title":"Recruitment","URL":"https://workforcenow.adp.com/mascsr/default/mdf/recruitment/recruitment.html?cid=4df55b5e-b4a5-403f-9092-dacc9436e865&amp;ccId=19000101_000001&amp;lang=en_US&amp;selectedMenuKey=CareerCenter&amp;jobId=490540","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Recruitment</w:t>
      </w:r>
      <w:r w:rsidRPr="002D2D96">
        <w:rPr>
          <w:rFonts w:asciiTheme="majorHAnsi" w:hAnsiTheme="majorHAnsi" w:cstheme="majorHAnsi"/>
        </w:rPr>
        <w:t>, n.d.)</w:t>
      </w:r>
      <w:r w:rsidRPr="002D2D96">
        <w:rPr>
          <w:rFonts w:asciiTheme="majorHAnsi" w:hAnsiTheme="majorHAnsi" w:cstheme="majorHAnsi"/>
        </w:rPr>
        <w:fldChar w:fldCharType="end"/>
      </w:r>
      <w:r w:rsidR="00FD13A6" w:rsidRPr="002D2D96">
        <w:rPr>
          <w:rFonts w:asciiTheme="majorHAnsi" w:hAnsiTheme="majorHAnsi" w:cstheme="majorHAnsi"/>
        </w:rPr>
        <w:t>,</w:t>
      </w:r>
      <w:r w:rsidR="00A55541" w:rsidRPr="002D2D96">
        <w:rPr>
          <w:rFonts w:asciiTheme="majorHAnsi" w:hAnsiTheme="majorHAnsi" w:cstheme="majorHAnsi"/>
        </w:rPr>
        <w:t xml:space="preserve"> I use the average wage. I also assume that deep canvasing would mostly be accomplished by coalitions and NGOs not Albemarle, so their costs are not included. </w:t>
      </w:r>
    </w:p>
    <w:p w14:paraId="68D79BF6" w14:textId="4A0985E6" w:rsidR="00A55541" w:rsidRPr="002D2D96" w:rsidRDefault="00A55541"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Main Costs: </w:t>
      </w:r>
    </w:p>
    <w:p w14:paraId="6A62A1F1" w14:textId="4B824DB1"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PR Agency Retainer</w:t>
      </w:r>
    </w:p>
    <w:p w14:paraId="60EB4D4D" w14:textId="3BF243D0"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 xml:space="preserve">Additional County Planner </w:t>
      </w:r>
    </w:p>
    <w:p w14:paraId="5DE3B51B" w14:textId="77777777"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06BA6A8B" w14:textId="0ED66AE4" w:rsidR="00A55541" w:rsidRPr="002D2D96" w:rsidRDefault="00A55541" w:rsidP="00A55541">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Total Net Present Value of Costs: $342,272.54</w:t>
      </w:r>
    </w:p>
    <w:p w14:paraId="479D834D" w14:textId="77777777" w:rsidR="0010266E" w:rsidRPr="002D2D96" w:rsidRDefault="0010266E" w:rsidP="0010266E">
      <w:pPr>
        <w:spacing w:line="276" w:lineRule="auto"/>
        <w:rPr>
          <w:rFonts w:asciiTheme="majorHAnsi" w:hAnsiTheme="majorHAnsi" w:cstheme="majorHAnsi"/>
        </w:rPr>
      </w:pPr>
    </w:p>
    <w:p w14:paraId="10800924" w14:textId="77777777" w:rsidR="00D64177" w:rsidRPr="002D2D96" w:rsidRDefault="00D64177" w:rsidP="00D64177">
      <w:pPr>
        <w:spacing w:line="276" w:lineRule="auto"/>
        <w:rPr>
          <w:rFonts w:asciiTheme="majorHAnsi" w:hAnsiTheme="majorHAnsi" w:cstheme="majorHAnsi"/>
          <w:b/>
        </w:rPr>
      </w:pPr>
      <w:r w:rsidRPr="002D2D96">
        <w:rPr>
          <w:rFonts w:asciiTheme="majorHAnsi" w:hAnsiTheme="majorHAnsi" w:cstheme="majorHAnsi"/>
          <w:b/>
        </w:rPr>
        <w:t xml:space="preserve">Government Grants: </w:t>
      </w:r>
    </w:p>
    <w:p w14:paraId="1AEB56BD" w14:textId="43BC7D5F"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See</w:t>
      </w:r>
      <w:r w:rsidR="00521BF6" w:rsidRPr="002D2D96">
        <w:rPr>
          <w:rFonts w:asciiTheme="majorHAnsi" w:hAnsiTheme="majorHAnsi" w:cstheme="majorHAnsi"/>
        </w:rPr>
        <w:t xml:space="preserve"> Appendix 1-C for calculations</w:t>
      </w:r>
      <w:r w:rsidRPr="002D2D96">
        <w:rPr>
          <w:rFonts w:asciiTheme="majorHAnsi" w:hAnsiTheme="majorHAnsi" w:cstheme="majorHAnsi"/>
        </w:rPr>
        <w:t xml:space="preserve">, but some general notes: </w:t>
      </w:r>
    </w:p>
    <w:p w14:paraId="53E05E27" w14:textId="260CF195" w:rsidR="00D64177" w:rsidRPr="002D2D96" w:rsidRDefault="00521BF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I a</w:t>
      </w:r>
      <w:r w:rsidR="00D64177" w:rsidRPr="002D2D96">
        <w:rPr>
          <w:rFonts w:asciiTheme="majorHAnsi" w:hAnsiTheme="majorHAnsi" w:cstheme="majorHAnsi"/>
        </w:rPr>
        <w:t xml:space="preserve">ssume Albemarle will need to hire one additional employee similar to their housing project coordinator who would apply to grants and educate grant recipients about their eligibility. The housing project coordinator makes between $70,000-$78,000 dollars </w:t>
      </w:r>
      <w:r w:rsidR="00D64177" w:rsidRPr="002D2D96">
        <w:rPr>
          <w:rFonts w:asciiTheme="majorHAnsi" w:hAnsiTheme="majorHAnsi" w:cstheme="majorHAnsi"/>
        </w:rPr>
        <w:fldChar w:fldCharType="begin"/>
      </w:r>
      <w:r w:rsidR="00D64177" w:rsidRPr="002D2D96">
        <w:rPr>
          <w:rFonts w:asciiTheme="majorHAnsi" w:hAnsiTheme="majorHAnsi" w:cstheme="majorHAnsi"/>
        </w:rPr>
        <w:instrText xml:space="preserve"> ADDIN ZOTERO_ITEM CSL_CITATION {"citationID":"iVEOTZAs","properties":{"formattedCitation":"({\\i{}Housing Project Coordinator}, n.d.)","plainCitation":"(Housing Project Coordinator, n.d.)","noteIndex":0},"citationItems":[{"id":959,"uris":["http://zotero.org/users/11226758/items/NCNYJGEX"],"itemData":{"id":959,"type":"webpage","title":"Housing Project Coordinator","URL":"https://workforcenow.adp.com/mascsr/default/mdf/recruitment/recruitment.html?cid=4df55b5e-b4a5-403f-9092-dacc9436e865&amp;ccId=19000101_000001&amp;lang=en_US&amp;selectedMenuKey=CareerCenter&amp;jobId=492880","accessed":{"date-parts":[["2024",3,18]]}}}],"schema":"https://github.com/citation-style-language/schema/raw/master/csl-citation.json"} </w:instrText>
      </w:r>
      <w:r w:rsidR="00D64177" w:rsidRPr="002D2D96">
        <w:rPr>
          <w:rFonts w:asciiTheme="majorHAnsi" w:hAnsiTheme="majorHAnsi" w:cstheme="majorHAnsi"/>
        </w:rPr>
        <w:fldChar w:fldCharType="separate"/>
      </w:r>
      <w:r w:rsidR="00D64177" w:rsidRPr="002D2D96">
        <w:rPr>
          <w:rFonts w:asciiTheme="majorHAnsi" w:hAnsiTheme="majorHAnsi" w:cstheme="majorHAnsi"/>
        </w:rPr>
        <w:t>(</w:t>
      </w:r>
      <w:r w:rsidR="00D64177" w:rsidRPr="002D2D96">
        <w:rPr>
          <w:rFonts w:asciiTheme="majorHAnsi" w:hAnsiTheme="majorHAnsi" w:cstheme="majorHAnsi"/>
          <w:i/>
          <w:iCs/>
        </w:rPr>
        <w:t>Housing Project Coordinator</w:t>
      </w:r>
      <w:r w:rsidR="00D64177" w:rsidRPr="002D2D96">
        <w:rPr>
          <w:rFonts w:asciiTheme="majorHAnsi" w:hAnsiTheme="majorHAnsi" w:cstheme="majorHAnsi"/>
        </w:rPr>
        <w:t>, n.d.)</w:t>
      </w:r>
      <w:r w:rsidR="00D64177" w:rsidRPr="002D2D96">
        <w:rPr>
          <w:rFonts w:asciiTheme="majorHAnsi" w:hAnsiTheme="majorHAnsi" w:cstheme="majorHAnsi"/>
        </w:rPr>
        <w:fldChar w:fldCharType="end"/>
      </w:r>
      <w:r w:rsidR="00FD13A6" w:rsidRPr="002D2D96">
        <w:rPr>
          <w:rFonts w:asciiTheme="majorHAnsi" w:hAnsiTheme="majorHAnsi" w:cstheme="majorHAnsi"/>
        </w:rPr>
        <w:t xml:space="preserve">, I use the average wage. </w:t>
      </w:r>
    </w:p>
    <w:p w14:paraId="599CA9E2" w14:textId="19C9436E" w:rsidR="00FD13A6" w:rsidRPr="002D2D96" w:rsidRDefault="00FD13A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Main Costs </w:t>
      </w:r>
    </w:p>
    <w:p w14:paraId="592CA3CF" w14:textId="1CB0762B"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Additional Community Engagement Coordinator</w:t>
      </w:r>
    </w:p>
    <w:p w14:paraId="32141742" w14:textId="77777777"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38B20EF0" w14:textId="49D6681A" w:rsidR="00FD13A6" w:rsidRPr="002D2D96" w:rsidRDefault="00FD13A6" w:rsidP="00FD13A6">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$396,236.27</w:t>
      </w:r>
    </w:p>
    <w:p w14:paraId="14D3A833" w14:textId="77777777" w:rsidR="00D64177" w:rsidRPr="002D2D96" w:rsidRDefault="00D64177" w:rsidP="00D64177">
      <w:pPr>
        <w:spacing w:line="276" w:lineRule="auto"/>
        <w:rPr>
          <w:rFonts w:asciiTheme="majorHAnsi" w:hAnsiTheme="majorHAnsi" w:cstheme="majorHAnsi"/>
        </w:rPr>
      </w:pPr>
    </w:p>
    <w:p w14:paraId="16E85D9C" w14:textId="77777777" w:rsidR="00D64177" w:rsidRPr="002D2D96" w:rsidRDefault="00D64177" w:rsidP="00D64177">
      <w:pPr>
        <w:spacing w:line="276" w:lineRule="auto"/>
        <w:rPr>
          <w:rFonts w:asciiTheme="majorHAnsi" w:hAnsiTheme="majorHAnsi" w:cstheme="majorHAnsi"/>
          <w:b/>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w:t>
      </w:r>
    </w:p>
    <w:p w14:paraId="6B5BDC2C" w14:textId="77777777"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 xml:space="preserve">The office of Community Development’s current mandated tasks </w:t>
      </w:r>
      <w:proofErr w:type="gramStart"/>
      <w:r w:rsidRPr="002D2D96">
        <w:rPr>
          <w:rFonts w:asciiTheme="majorHAnsi" w:hAnsiTheme="majorHAnsi" w:cstheme="majorHAnsi"/>
        </w:rPr>
        <w:t>include</w:t>
      </w:r>
      <w:proofErr w:type="gramEnd"/>
      <w:r w:rsidRPr="002D2D96">
        <w:rPr>
          <w:rFonts w:asciiTheme="majorHAnsi" w:hAnsiTheme="majorHAnsi" w:cstheme="majorHAnsi"/>
        </w:rPr>
        <w:t xml:space="preserve"> reviewing development applications and planning for the next comprehensive plan. There are currently 21 people who work specifically on planning in the community development department, primarily consisting of planners with some additional support staff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{"citationID":"vb9P07Gi","properties":{"formattedCitation":"({\\i{}Staff Directory | Albemarle County, VA}, n.d.)","plainCitation":"(Staff Directory | Albemarle County, VA, n.d.)","noteIndex":0},"citationItems":[{"id":961,"uris":["http://zotero.org/users/11226758/items/MEX6HSE8"],"itemData":{"id":961,"type":"webpage","language":"en","title":"Staff Directory | Albemarle County, VA","URL":"https://www.albemarle.org/government/community-development/about-us/staff-directory","accessed":{"date-parts":[["2024",3,18]]}}}],"schema":"https://github.com/citation-style-language/schema/raw/master/csl-citation.json"}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Staff Directory | Albemarle County,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Since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could be incorporated into the next comprehensive plan development cycle, it would not cost the county anything more than what they are already spending since changes in zoning are considered at every comprehensive plan rewrite. </w:t>
      </w:r>
    </w:p>
    <w:p w14:paraId="405154EA" w14:textId="7AD69309" w:rsidR="00DE0564" w:rsidRPr="002D2D96" w:rsidRDefault="0010266E" w:rsidP="00D64177">
      <w:pPr>
        <w:spacing w:line="276" w:lineRule="auto"/>
        <w:rPr>
          <w:rFonts w:asciiTheme="majorHAnsi" w:hAnsiTheme="majorHAnsi" w:cstheme="majorHAnsi"/>
        </w:rPr>
      </w:pPr>
      <w:r w:rsidRPr="002D2D96">
        <w:rPr>
          <w:rFonts w:asciiTheme="majorHAnsi" w:hAnsiTheme="majorHAnsi" w:cstheme="majorHAnsi"/>
        </w:rPr>
        <w:br w:type="page"/>
      </w:r>
    </w:p>
    <w:p w14:paraId="578391C3" w14:textId="77777777" w:rsidR="0010266E" w:rsidRPr="002D2D96"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Outcomes Matrix and Recommendation </w:t>
      </w:r>
    </w:p>
    <w:p w14:paraId="6D7BBC61" w14:textId="77777777" w:rsidR="0010266E" w:rsidRPr="002D2D96" w:rsidRDefault="0010266E" w:rsidP="0010266E">
      <w:pPr>
        <w:spacing w:line="276" w:lineRule="auto"/>
        <w:rPr>
          <w:rFonts w:asciiTheme="majorHAnsi" w:hAnsiTheme="majorHAnsi" w:cstheme="majorHAnsi"/>
        </w:rPr>
      </w:pPr>
    </w:p>
    <w:tbl>
      <w:tblPr>
        <w:tblStyle w:val="TableGrid"/>
        <w:tblW w:w="0" w:type="auto"/>
        <w:tblLook w:val="04A0" w:firstRow="1" w:lastRow="0" w:firstColumn="1" w:lastColumn="0" w:noHBand="0" w:noVBand="1"/>
      </w:tblPr>
      <w:tblGrid>
        <w:gridCol w:w="1870"/>
        <w:gridCol w:w="1870"/>
        <w:gridCol w:w="1870"/>
        <w:gridCol w:w="1870"/>
        <w:gridCol w:w="1870"/>
      </w:tblGrid>
      <w:tr w:rsidR="0010266E" w:rsidRPr="002D2D96" w14:paraId="608D9287" w14:textId="77777777" w:rsidTr="008924D1">
        <w:tc>
          <w:tcPr>
            <w:tcW w:w="1870" w:type="dxa"/>
            <w:shd w:val="clear" w:color="auto" w:fill="91B4A9"/>
          </w:tcPr>
          <w:p w14:paraId="3EF6CD93" w14:textId="77777777" w:rsidR="0010266E" w:rsidRPr="002D2D96" w:rsidRDefault="0010266E" w:rsidP="0010266E">
            <w:pPr>
              <w:spacing w:line="276" w:lineRule="auto"/>
              <w:rPr>
                <w:rFonts w:asciiTheme="majorHAnsi" w:hAnsiTheme="majorHAnsi" w:cstheme="majorHAnsi"/>
              </w:rPr>
            </w:pPr>
          </w:p>
        </w:tc>
        <w:tc>
          <w:tcPr>
            <w:tcW w:w="1870" w:type="dxa"/>
            <w:shd w:val="clear" w:color="auto" w:fill="91B4A9"/>
          </w:tcPr>
          <w:p w14:paraId="1D394F7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Effectiveness</w:t>
            </w:r>
          </w:p>
          <w:p w14:paraId="3AA9E0D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2229D4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Equity</w:t>
            </w:r>
          </w:p>
          <w:p w14:paraId="24F951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0BBCC82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w:t>
            </w:r>
          </w:p>
          <w:p w14:paraId="645865E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E49220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Cost</w:t>
            </w:r>
          </w:p>
          <w:p w14:paraId="46AC719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 </w:t>
            </w:r>
          </w:p>
        </w:tc>
      </w:tr>
      <w:tr w:rsidR="008E69E4" w:rsidRPr="002D2D96" w14:paraId="3C2710B0" w14:textId="77777777" w:rsidTr="008924D1">
        <w:tc>
          <w:tcPr>
            <w:tcW w:w="1870" w:type="dxa"/>
            <w:shd w:val="clear" w:color="auto" w:fill="91B4A9"/>
          </w:tcPr>
          <w:p w14:paraId="323B307E" w14:textId="0441B50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Futureproofing</w:t>
            </w:r>
          </w:p>
        </w:tc>
        <w:tc>
          <w:tcPr>
            <w:tcW w:w="1870" w:type="dxa"/>
            <w:shd w:val="clear" w:color="auto" w:fill="auto"/>
          </w:tcPr>
          <w:p w14:paraId="23C01762" w14:textId="67CB48DA"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4</w:t>
            </w:r>
          </w:p>
        </w:tc>
        <w:tc>
          <w:tcPr>
            <w:tcW w:w="1870" w:type="dxa"/>
            <w:shd w:val="clear" w:color="auto" w:fill="C5E0B3" w:themeFill="accent6" w:themeFillTint="66"/>
          </w:tcPr>
          <w:p w14:paraId="1B4DDAA1" w14:textId="7CB6C11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14C905AB" w14:textId="0A19C36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1E40EF3F" w14:textId="19693330"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$699,628.11</w:t>
            </w:r>
          </w:p>
        </w:tc>
      </w:tr>
      <w:tr w:rsidR="008E69E4" w:rsidRPr="002D2D96" w14:paraId="55537488" w14:textId="77777777" w:rsidTr="008924D1">
        <w:tc>
          <w:tcPr>
            <w:tcW w:w="1870" w:type="dxa"/>
            <w:shd w:val="clear" w:color="auto" w:fill="91B4A9"/>
          </w:tcPr>
          <w:p w14:paraId="41B810BF" w14:textId="11693046"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Citizen Participation and Engagement</w:t>
            </w:r>
          </w:p>
        </w:tc>
        <w:tc>
          <w:tcPr>
            <w:tcW w:w="1870" w:type="dxa"/>
            <w:shd w:val="clear" w:color="auto" w:fill="auto"/>
          </w:tcPr>
          <w:p w14:paraId="4D673CF0" w14:textId="0B6D9C5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auto"/>
          </w:tcPr>
          <w:p w14:paraId="0C999CF4" w14:textId="07135DD9"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C5E0B3" w:themeFill="accent6" w:themeFillTint="66"/>
          </w:tcPr>
          <w:p w14:paraId="7C270757" w14:textId="0D03EFB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051987C" w14:textId="6B0F83C3"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$342,272.54 </w:t>
            </w:r>
          </w:p>
        </w:tc>
      </w:tr>
      <w:tr w:rsidR="008E69E4" w:rsidRPr="002D2D96" w14:paraId="75FB33AA" w14:textId="77777777" w:rsidTr="008924D1">
        <w:tc>
          <w:tcPr>
            <w:tcW w:w="1870" w:type="dxa"/>
            <w:shd w:val="clear" w:color="auto" w:fill="91B4A9"/>
          </w:tcPr>
          <w:p w14:paraId="7DAA7B0B" w14:textId="7984799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Government Grants</w:t>
            </w:r>
          </w:p>
        </w:tc>
        <w:tc>
          <w:tcPr>
            <w:tcW w:w="1870" w:type="dxa"/>
            <w:shd w:val="clear" w:color="auto" w:fill="auto"/>
          </w:tcPr>
          <w:p w14:paraId="103F43F8" w14:textId="6A3924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C5E0B3" w:themeFill="accent6" w:themeFillTint="66"/>
          </w:tcPr>
          <w:p w14:paraId="661F3504" w14:textId="2D279408"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C5E0B3" w:themeFill="accent6" w:themeFillTint="66"/>
          </w:tcPr>
          <w:p w14:paraId="5641D5EF" w14:textId="6266C3EE"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36B918DA" w14:textId="1B77772D"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$396,236.27 </w:t>
            </w:r>
          </w:p>
        </w:tc>
      </w:tr>
      <w:tr w:rsidR="008E69E4" w:rsidRPr="002D2D96" w14:paraId="26A0C9AA" w14:textId="77777777" w:rsidTr="008924D1">
        <w:tc>
          <w:tcPr>
            <w:tcW w:w="1870" w:type="dxa"/>
            <w:shd w:val="clear" w:color="auto" w:fill="91B4A9"/>
          </w:tcPr>
          <w:p w14:paraId="40FA041B" w14:textId="4A038043" w:rsidR="008E69E4" w:rsidRPr="002D2D96" w:rsidRDefault="008E69E4" w:rsidP="008E69E4">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70" w:type="dxa"/>
            <w:shd w:val="clear" w:color="auto" w:fill="C5E0B3" w:themeFill="accent6" w:themeFillTint="66"/>
          </w:tcPr>
          <w:p w14:paraId="527C69AE" w14:textId="035C779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9EF2B4E" w14:textId="0D6488E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375D02D0" w14:textId="64E44CA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221F5230" w14:textId="255E45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$00.00</w:t>
            </w:r>
          </w:p>
        </w:tc>
      </w:tr>
    </w:tbl>
    <w:p w14:paraId="01654A84" w14:textId="77777777" w:rsidR="0010266E" w:rsidRPr="002D2D96" w:rsidRDefault="0010266E" w:rsidP="0010266E">
      <w:pPr>
        <w:spacing w:line="276" w:lineRule="auto"/>
        <w:rPr>
          <w:rFonts w:asciiTheme="majorHAnsi" w:hAnsiTheme="majorHAnsi" w:cstheme="majorHAnsi"/>
        </w:rPr>
      </w:pPr>
    </w:p>
    <w:p w14:paraId="25E84F9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Recommendation</w:t>
      </w:r>
      <w:r w:rsidRPr="002D2D96">
        <w:rPr>
          <w:rFonts w:asciiTheme="majorHAnsi" w:hAnsiTheme="majorHAnsi" w:cstheme="majorHAnsi"/>
        </w:rPr>
        <w:t xml:space="preserve"> </w:t>
      </w:r>
    </w:p>
    <w:p w14:paraId="5C414E8F" w14:textId="5549EE1A"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It is the recommendation of this analysis that PEC </w:t>
      </w:r>
      <w:r w:rsidR="007E5B22" w:rsidRPr="002D2D96">
        <w:rPr>
          <w:rFonts w:asciiTheme="majorHAnsi" w:hAnsiTheme="majorHAnsi" w:cstheme="majorHAnsi"/>
        </w:rPr>
        <w:t>advocate</w:t>
      </w:r>
      <w:r w:rsidRPr="002D2D96">
        <w:rPr>
          <w:rFonts w:asciiTheme="majorHAnsi" w:hAnsiTheme="majorHAnsi" w:cstheme="majorHAnsi"/>
        </w:rPr>
        <w:t xml:space="preserve"> for Albemarle County to implement a citizen participation and engagement campaign. This alternative is effective, equitable, politically feasible, and affordable. However, it is not as effective 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and sometimes its effectiveness is limited to small changes at the margin. However, there is promising research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{"citationID":"tBxRhkKC","properties":{"formattedCitation":"(Broockman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(Broockman &amp; Kalla, 2016)</w:t>
      </w:r>
      <w:r w:rsidRPr="002D2D96">
        <w:rPr>
          <w:rFonts w:asciiTheme="majorHAnsi" w:hAnsiTheme="majorHAnsi" w:cstheme="majorHAnsi"/>
        </w:rPr>
        <w:fldChar w:fldCharType="end"/>
      </w:r>
      <w:r w:rsidRPr="002D2D96">
        <w:rPr>
          <w:rFonts w:asciiTheme="majorHAnsi" w:hAnsiTheme="majorHAnsi" w:cstheme="majorHAnsi"/>
        </w:rPr>
        <w:t xml:space="preserve"> that if implemented correctly citizen engagement can have substantial and lasting effects. If more than one alternative can be pursued, then I recommend pursuing both citizen engagement and participation and government grants. These two alternatives together effect different areas of the problem (public perception and physical improvements to neighborhoods) and can affect change in different ways. In addition, they can reinforce each other since a common concern amongst citizens in Albemarle who publicly resist dense development is the lack of infrastructure and neighborhood development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{"citationID":"zxb8JoRA","properties":{"formattedCitation":"(Community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(Community Member Feedback Phase 1 (Part 2): Growth Management Options, 2022; </w:t>
      </w:r>
      <w:r w:rsidRPr="002D2D96">
        <w:rPr>
          <w:rFonts w:asciiTheme="majorHAnsi" w:hAnsiTheme="majorHAnsi" w:cstheme="majorHAnsi"/>
          <w:i/>
          <w:iCs/>
        </w:rPr>
        <w:t>Planning Commission  Meeting 11/28/2023</w:t>
      </w:r>
      <w:r w:rsidRPr="002D2D96">
        <w:rPr>
          <w:rFonts w:asciiTheme="majorHAnsi" w:hAnsiTheme="majorHAnsi" w:cstheme="majorHAnsi"/>
        </w:rPr>
        <w:t xml:space="preserve">, 2023; </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06FA3F8" w14:textId="77777777" w:rsidR="0010266E" w:rsidRPr="002D2D96" w:rsidRDefault="0010266E" w:rsidP="0010266E">
      <w:pPr>
        <w:spacing w:line="276" w:lineRule="auto"/>
        <w:rPr>
          <w:rFonts w:asciiTheme="majorHAnsi" w:hAnsiTheme="majorHAnsi" w:cstheme="majorHAnsi"/>
        </w:rPr>
      </w:pPr>
    </w:p>
    <w:p w14:paraId="65F24559" w14:textId="77777777" w:rsidR="0010266E" w:rsidRPr="002D2D96" w:rsidRDefault="0010266E" w:rsidP="0010266E">
      <w:pPr>
        <w:rPr>
          <w:rFonts w:asciiTheme="majorHAnsi" w:hAnsiTheme="majorHAnsi" w:cstheme="majorHAnsi"/>
          <w:b/>
        </w:rPr>
      </w:pPr>
      <w:r w:rsidRPr="002D2D96">
        <w:rPr>
          <w:rFonts w:asciiTheme="majorHAnsi" w:hAnsiTheme="majorHAnsi" w:cstheme="majorHAnsi"/>
          <w:b/>
        </w:rPr>
        <w:br w:type="page"/>
      </w:r>
    </w:p>
    <w:p w14:paraId="6564DACF" w14:textId="692B312E" w:rsidR="00DE0564" w:rsidRPr="002D2D96" w:rsidRDefault="00DE0564">
      <w:pPr>
        <w:rPr>
          <w:rFonts w:asciiTheme="majorHAnsi" w:hAnsiTheme="majorHAnsi" w:cstheme="majorHAnsi"/>
        </w:rPr>
      </w:pPr>
    </w:p>
    <w:p w14:paraId="3ABD677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Implementation Guidance</w:t>
      </w:r>
    </w:p>
    <w:p w14:paraId="0F36DFC7"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Engage with Board of Supervisors and Planning Commission </w:t>
      </w:r>
    </w:p>
    <w:p w14:paraId="47339AD4" w14:textId="62066AFA" w:rsidR="0010266E" w:rsidRPr="002D2D96" w:rsidRDefault="0010266E" w:rsidP="0010266E">
      <w:pPr>
        <w:pStyle w:val="ListParagraph"/>
        <w:numPr>
          <w:ilvl w:val="1"/>
          <w:numId w:val="26"/>
        </w:numPr>
        <w:spacing w:line="276" w:lineRule="auto"/>
        <w:rPr>
          <w:rFonts w:asciiTheme="majorHAnsi" w:hAnsiTheme="majorHAnsi" w:cstheme="majorHAnsi"/>
        </w:rPr>
      </w:pPr>
      <w:r w:rsidRPr="002D2D96">
        <w:rPr>
          <w:rFonts w:asciiTheme="majorHAnsi" w:hAnsiTheme="majorHAnsi" w:cstheme="majorHAnsi"/>
        </w:rPr>
        <w:t xml:space="preserve">From both my conversations and analysis of planning commission meetings, the consensus among government officials is that they want denser development, they just do not know how to get there. </w:t>
      </w:r>
    </w:p>
    <w:p w14:paraId="2B42E4A5" w14:textId="4EFF8995" w:rsidR="00AE2290" w:rsidRPr="002D2D96" w:rsidRDefault="00AE2290"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If you are having trouble gaining traction with government officials on th</w:t>
      </w:r>
      <w:r w:rsidR="00F83080" w:rsidRPr="002D2D96">
        <w:rPr>
          <w:rFonts w:asciiTheme="majorHAnsi" w:hAnsiTheme="majorHAnsi" w:cstheme="majorHAnsi"/>
        </w:rPr>
        <w:t>is alternative</w:t>
      </w:r>
      <w:r w:rsidRPr="002D2D96">
        <w:rPr>
          <w:rFonts w:asciiTheme="majorHAnsi" w:hAnsiTheme="majorHAnsi" w:cstheme="majorHAnsi"/>
        </w:rPr>
        <w:t xml:space="preserve">, change the scope or timeline of the project. </w:t>
      </w:r>
      <w:r w:rsidR="00F83080" w:rsidRPr="002D2D96">
        <w:rPr>
          <w:rFonts w:asciiTheme="majorHAnsi" w:hAnsiTheme="majorHAnsi" w:cstheme="majorHAnsi"/>
        </w:rPr>
        <w:t xml:space="preserve">Within the alternative of citizen engagement and participation, there are three prongs that could activated independently if needed. If officials in Albemarle are not buying into the project, focus your advocacy efforts on engaging with NGOs and coalitions and educating them on the power of deep canvassing and the connection between what they care about and increasing density. If Albemarle doesn’t want to do an information campaign, then advocate for the Low-Income Citizen Engagement Reimbursement Fund. If momentum starts to build, you can add the other recommended components over time. </w:t>
      </w:r>
    </w:p>
    <w:p w14:paraId="21C78013"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Prioritize Inclusion of other voices </w:t>
      </w:r>
    </w:p>
    <w:p w14:paraId="7D891032" w14:textId="61D34EFF" w:rsidR="0010266E" w:rsidRPr="002D2D96" w:rsidRDefault="0010266E"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 xml:space="preserve">Many of these recommendations have been rated high in equity, however, their rating depends heavily upon implementation. If the inclusion of marginalized communities and voices are not prioritized, the recommendations above will be much less equitable. As PEC advocates to Albemarle county for the alternatives developed in this report, they must equally strongly advocate for the intentional prioritization of voices on the margin. </w:t>
      </w:r>
      <w:r w:rsidR="00F83080" w:rsidRPr="002D2D96">
        <w:rPr>
          <w:rFonts w:asciiTheme="majorHAnsi" w:hAnsiTheme="majorHAnsi" w:cstheme="majorHAnsi"/>
        </w:rPr>
        <w:t>This should include the Low-Income Citizen Engagement Reimbursement Fund, but also the other</w:t>
      </w:r>
      <w:r w:rsidRPr="002D2D96">
        <w:rPr>
          <w:rFonts w:asciiTheme="majorHAnsi" w:hAnsiTheme="majorHAnsi" w:cstheme="majorHAnsi"/>
        </w:rPr>
        <w:t xml:space="preserve"> best practices for engagement with marginalized citizens</w:t>
      </w:r>
      <w:r w:rsidR="00F83080" w:rsidRPr="002D2D96">
        <w:rPr>
          <w:rFonts w:asciiTheme="majorHAnsi" w:hAnsiTheme="majorHAnsi" w:cstheme="majorHAnsi"/>
        </w:rPr>
        <w:t xml:space="preserve"> listed in Appendix 1. </w:t>
      </w:r>
    </w:p>
    <w:p w14:paraId="3648E04B" w14:textId="46AA00BB" w:rsidR="00A17606" w:rsidRPr="002D2D96" w:rsidRDefault="00A17606" w:rsidP="00A17606">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Coordinate with &amp; inform local NGOs</w:t>
      </w:r>
      <w:r w:rsidR="00F83080" w:rsidRPr="002D2D96">
        <w:rPr>
          <w:rFonts w:asciiTheme="majorHAnsi" w:hAnsiTheme="majorHAnsi" w:cstheme="majorHAnsi"/>
          <w:b/>
        </w:rPr>
        <w:t xml:space="preserve"> &amp; Coalitions (IMPACT </w:t>
      </w:r>
      <w:proofErr w:type="spellStart"/>
      <w:r w:rsidR="00F83080" w:rsidRPr="002D2D96">
        <w:rPr>
          <w:rFonts w:asciiTheme="majorHAnsi" w:hAnsiTheme="majorHAnsi" w:cstheme="majorHAnsi"/>
          <w:b/>
        </w:rPr>
        <w:t>Cville</w:t>
      </w:r>
      <w:proofErr w:type="spellEnd"/>
      <w:r w:rsidR="00F83080" w:rsidRPr="002D2D96">
        <w:rPr>
          <w:rFonts w:asciiTheme="majorHAnsi" w:hAnsiTheme="majorHAnsi" w:cstheme="majorHAnsi"/>
          <w:b/>
        </w:rPr>
        <w:t>, CLIHC, Habitat for Humanity, etc.)</w:t>
      </w:r>
      <w:r w:rsidRPr="002D2D96">
        <w:rPr>
          <w:rFonts w:asciiTheme="majorHAnsi" w:hAnsiTheme="majorHAnsi" w:cstheme="majorHAnsi"/>
          <w:b/>
        </w:rPr>
        <w:t xml:space="preserve"> about deep canvas</w:t>
      </w:r>
      <w:r w:rsidR="00F83080" w:rsidRPr="002D2D96">
        <w:rPr>
          <w:rFonts w:asciiTheme="majorHAnsi" w:hAnsiTheme="majorHAnsi" w:cstheme="majorHAnsi"/>
          <w:b/>
        </w:rPr>
        <w:t xml:space="preserve">ing </w:t>
      </w:r>
    </w:p>
    <w:p w14:paraId="036849F2" w14:textId="58720B8B" w:rsidR="00F83080" w:rsidRPr="002D2D96" w:rsidRDefault="00F83080" w:rsidP="00A17606">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The first step for this alternative is education—PEC (through leadership materials I will provide), needs to convince coalitions that care about housing affordability, sustainability, and multimodal development that they should advocate for denser development, and that the most effective way to change hearts and minds is deep canvasing. </w:t>
      </w:r>
    </w:p>
    <w:p w14:paraId="2F55BDBD" w14:textId="04E195F9" w:rsidR="00A17606" w:rsidRPr="002D2D96" w:rsidRDefault="00F83080"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PEC can either coordinate and host or inform these NGOs and Coalitions about </w:t>
      </w:r>
      <w:r w:rsidR="00315CF6" w:rsidRPr="002D2D96">
        <w:rPr>
          <w:rFonts w:asciiTheme="majorHAnsi" w:hAnsiTheme="majorHAnsi" w:cstheme="majorHAnsi"/>
        </w:rPr>
        <w:t xml:space="preserve">training on deep canvassing at the Deep Canvas Institute </w:t>
      </w:r>
      <w:r w:rsidR="00315CF6" w:rsidRPr="002D2D96">
        <w:rPr>
          <w:rFonts w:asciiTheme="majorHAnsi" w:hAnsiTheme="majorHAnsi" w:cstheme="majorHAnsi"/>
        </w:rPr>
        <w:fldChar w:fldCharType="begin"/>
      </w:r>
      <w:r w:rsidR="00315CF6" w:rsidRPr="002D2D96">
        <w:rPr>
          <w:rFonts w:asciiTheme="majorHAnsi" w:hAnsiTheme="majorHAnsi" w:cstheme="majorHAnsi"/>
        </w:rPr>
        <w:instrText xml:space="preserve"> ADDIN ZOTERO_ITEM CSL_CITATION {"citationID":"Y9RfvsTe","properties":{"formattedCitation":"({\\i{}Deep Canvass Institute \\uc0\\u8211{} People\\uc0\\u8217{}s Action | New Conversation Initiative}, n.d.)","plainCitation":"(Deep Canvass Institute – People’s Action | New Conversation Initiative, n.d.)","noteIndex":0},"citationItems":[{"id":1059,"uris":["http://zotero.org/users/11226758/items/4EW329DV"],"itemData":{"id":1059,"type":"post-weblog","language":"en-US","title":"Deep Canvass Institute – People's Action | New Conversation Initiative","URL":"https://deepcanvass.org/","accessed":{"date-parts":[["2024",4,5]]}}}],"schema":"https://github.com/citation-style-language/schema/raw/master/csl-citation.json"} </w:instrText>
      </w:r>
      <w:r w:rsidR="00315CF6" w:rsidRPr="002D2D96">
        <w:rPr>
          <w:rFonts w:asciiTheme="majorHAnsi" w:hAnsiTheme="majorHAnsi" w:cstheme="majorHAnsi"/>
        </w:rPr>
        <w:fldChar w:fldCharType="separate"/>
      </w:r>
      <w:r w:rsidR="00315CF6" w:rsidRPr="002D2D96">
        <w:rPr>
          <w:rFonts w:asciiTheme="majorHAnsi" w:hAnsiTheme="majorHAnsi" w:cstheme="majorHAnsi"/>
        </w:rPr>
        <w:t>(</w:t>
      </w:r>
      <w:r w:rsidR="00315CF6" w:rsidRPr="002D2D96">
        <w:rPr>
          <w:rFonts w:asciiTheme="majorHAnsi" w:hAnsiTheme="majorHAnsi" w:cstheme="majorHAnsi"/>
          <w:i/>
          <w:iCs/>
        </w:rPr>
        <w:t>Deep Canvass Institute – People’s Action | New Conversation Initiative</w:t>
      </w:r>
      <w:r w:rsidR="00315CF6" w:rsidRPr="002D2D96">
        <w:rPr>
          <w:rFonts w:asciiTheme="majorHAnsi" w:hAnsiTheme="majorHAnsi" w:cstheme="majorHAnsi"/>
        </w:rPr>
        <w:t>, n.d.)</w:t>
      </w:r>
      <w:r w:rsidR="00315CF6" w:rsidRPr="002D2D96">
        <w:rPr>
          <w:rFonts w:asciiTheme="majorHAnsi" w:hAnsiTheme="majorHAnsi" w:cstheme="majorHAnsi"/>
        </w:rPr>
        <w:fldChar w:fldCharType="end"/>
      </w:r>
      <w:r w:rsidR="00315CF6" w:rsidRPr="002D2D96">
        <w:rPr>
          <w:rFonts w:asciiTheme="majorHAnsi" w:hAnsiTheme="majorHAnsi" w:cstheme="majorHAnsi"/>
        </w:rPr>
        <w:t xml:space="preserve">. </w:t>
      </w:r>
    </w:p>
    <w:p w14:paraId="5D4336C4" w14:textId="62CDA337" w:rsidR="00315CF6" w:rsidRPr="002D2D96" w:rsidRDefault="00315CF6"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If PEC is encountering challenges with buy in from NGOs and Coalitions, it can seek to change the risk of uncertainty by finding a single partner organization to </w:t>
      </w:r>
      <w:r w:rsidRPr="002D2D96">
        <w:rPr>
          <w:rFonts w:asciiTheme="majorHAnsi" w:hAnsiTheme="majorHAnsi" w:cstheme="majorHAnsi"/>
        </w:rPr>
        <w:lastRenderedPageBreak/>
        <w:t xml:space="preserve">run a pilot program and report on the results. Alternatively, PEC could shift its focus to the Albemarle County facilitated portions of this alternative. </w:t>
      </w:r>
    </w:p>
    <w:p w14:paraId="0E3F5051"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Pursue these alternatives in stages </w:t>
      </w:r>
    </w:p>
    <w:p w14:paraId="0CB0E642" w14:textId="09C8C359" w:rsidR="00F34948" w:rsidRPr="002D2D96" w:rsidRDefault="0010266E" w:rsidP="00D55667">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None of these policy alternatives are mutually exclusive and many (such as citizen engagement and participation) may make other alternatives more politically feasible in the future.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is by far the most effective way to increase housing density since it makes density a requirement, not a secondary outcome and uncertain outcome of something else. However, it is also the most politically infeasible. I recommend pursuing the other three alternatives first as a way to eventually make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more politically feasible. Citizen Engagement and Participation works on changing public perception of dense development</w:t>
      </w:r>
      <w:r w:rsidR="00DE79D6" w:rsidRPr="002D2D96">
        <w:rPr>
          <w:rFonts w:asciiTheme="majorHAnsi" w:hAnsiTheme="majorHAnsi" w:cstheme="majorHAnsi"/>
        </w:rPr>
        <w:t>,</w:t>
      </w:r>
      <w:r w:rsidRPr="002D2D96">
        <w:rPr>
          <w:rFonts w:asciiTheme="majorHAnsi" w:hAnsiTheme="majorHAnsi" w:cstheme="majorHAnsi"/>
        </w:rPr>
        <w:t xml:space="preserve"> </w:t>
      </w:r>
      <w:r w:rsidR="00DE79D6" w:rsidRPr="002D2D96">
        <w:rPr>
          <w:rFonts w:asciiTheme="majorHAnsi" w:hAnsiTheme="majorHAnsi" w:cstheme="majorHAnsi"/>
        </w:rPr>
        <w:t>G</w:t>
      </w:r>
      <w:r w:rsidRPr="002D2D96">
        <w:rPr>
          <w:rFonts w:asciiTheme="majorHAnsi" w:hAnsiTheme="majorHAnsi" w:cstheme="majorHAnsi"/>
        </w:rPr>
        <w:t xml:space="preserve">overnment </w:t>
      </w:r>
      <w:r w:rsidR="00DE79D6" w:rsidRPr="002D2D96">
        <w:rPr>
          <w:rFonts w:asciiTheme="majorHAnsi" w:hAnsiTheme="majorHAnsi" w:cstheme="majorHAnsi"/>
        </w:rPr>
        <w:t>G</w:t>
      </w:r>
      <w:r w:rsidRPr="002D2D96">
        <w:rPr>
          <w:rFonts w:asciiTheme="majorHAnsi" w:hAnsiTheme="majorHAnsi" w:cstheme="majorHAnsi"/>
        </w:rPr>
        <w:t>rants improve physical neighborhoods</w:t>
      </w:r>
      <w:r w:rsidR="00DE79D6" w:rsidRPr="002D2D96">
        <w:rPr>
          <w:rFonts w:asciiTheme="majorHAnsi" w:hAnsiTheme="majorHAnsi" w:cstheme="majorHAnsi"/>
        </w:rPr>
        <w:t>, and</w:t>
      </w:r>
      <w:r w:rsidRPr="002D2D96">
        <w:rPr>
          <w:rFonts w:asciiTheme="majorHAnsi" w:hAnsiTheme="majorHAnsi" w:cstheme="majorHAnsi"/>
        </w:rPr>
        <w:t xml:space="preserve"> </w:t>
      </w:r>
      <w:r w:rsidR="00DE79D6" w:rsidRPr="002D2D96">
        <w:rPr>
          <w:rFonts w:asciiTheme="majorHAnsi" w:hAnsiTheme="majorHAnsi" w:cstheme="majorHAnsi"/>
        </w:rPr>
        <w:t>f</w:t>
      </w:r>
      <w:r w:rsidRPr="002D2D96">
        <w:rPr>
          <w:rFonts w:asciiTheme="majorHAnsi" w:hAnsiTheme="majorHAnsi" w:cstheme="majorHAnsi"/>
        </w:rPr>
        <w:t xml:space="preserve">utureproofing works to develop utilities and public transportation in such a way that, when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becomes politically feasible, it can be implemented.</w:t>
      </w:r>
      <w:r w:rsidR="00DE79D6" w:rsidRPr="002D2D96">
        <w:rPr>
          <w:rFonts w:asciiTheme="majorHAnsi" w:hAnsiTheme="majorHAnsi" w:cstheme="majorHAnsi"/>
        </w:rPr>
        <w:t xml:space="preserve"> </w:t>
      </w:r>
    </w:p>
    <w:p w14:paraId="14625167" w14:textId="0CC15510" w:rsidR="00DE0564" w:rsidRPr="002D2D96" w:rsidRDefault="00DE0564">
      <w:pPr>
        <w:rPr>
          <w:rFonts w:asciiTheme="majorHAnsi" w:hAnsiTheme="majorHAnsi" w:cstheme="majorHAnsi"/>
          <w:b/>
        </w:rPr>
      </w:pPr>
      <w:r w:rsidRPr="002D2D96">
        <w:rPr>
          <w:rFonts w:asciiTheme="majorHAnsi" w:hAnsiTheme="majorHAnsi" w:cstheme="majorHAnsi"/>
          <w:b/>
        </w:rPr>
        <w:t xml:space="preserve">Conclusion </w:t>
      </w:r>
    </w:p>
    <w:p w14:paraId="73B1B48E" w14:textId="53B62BCB" w:rsidR="00A80F38" w:rsidRPr="002D2D96" w:rsidRDefault="002D2D96">
      <w:pPr>
        <w:rPr>
          <w:rFonts w:asciiTheme="majorHAnsi" w:hAnsiTheme="majorHAnsi" w:cstheme="majorHAnsi"/>
        </w:rPr>
      </w:pPr>
      <w:r w:rsidRPr="002D2D96">
        <w:rPr>
          <w:rFonts w:asciiTheme="majorHAnsi" w:hAnsiTheme="majorHAnsi" w:cstheme="majorHAnsi"/>
        </w:rPr>
        <w:t xml:space="preserve">Unless the status quo changes, Albemarle county will continue to buildout their development areas at a low density, resulting in unsustainable development, increasing housing costs, and cannibalization of the rural areas. Evidence seems to suggest that the resistance to dense development comes from a small but vocal minority of citizens. Solutions to this problem that are considered in this analysis are 1) Futureproofing, 2) Citizen Engagement and Participation, 3) Utilizing Federal Grants, and 4) </w:t>
      </w:r>
      <w:proofErr w:type="spellStart"/>
      <w:r w:rsidR="00945AB8">
        <w:rPr>
          <w:rFonts w:asciiTheme="majorHAnsi" w:hAnsiTheme="majorHAnsi" w:cstheme="majorHAnsi"/>
        </w:rPr>
        <w:t>U</w:t>
      </w:r>
      <w:r w:rsidRPr="002D2D96">
        <w:rPr>
          <w:rFonts w:asciiTheme="majorHAnsi" w:hAnsiTheme="majorHAnsi" w:cstheme="majorHAnsi"/>
        </w:rPr>
        <w:t>pzoning</w:t>
      </w:r>
      <w:proofErr w:type="spellEnd"/>
      <w:r w:rsidRPr="002D2D96">
        <w:rPr>
          <w:rFonts w:asciiTheme="majorHAnsi" w:hAnsiTheme="majorHAnsi" w:cstheme="majorHAnsi"/>
        </w:rPr>
        <w:t>. Th</w:t>
      </w:r>
      <w:r w:rsidR="00945AB8">
        <w:rPr>
          <w:rFonts w:asciiTheme="majorHAnsi" w:hAnsiTheme="majorHAnsi" w:cstheme="majorHAnsi"/>
        </w:rPr>
        <w:t xml:space="preserve">e </w:t>
      </w:r>
      <w:r w:rsidRPr="002D2D96">
        <w:rPr>
          <w:rFonts w:asciiTheme="majorHAnsi" w:hAnsiTheme="majorHAnsi" w:cstheme="majorHAnsi"/>
        </w:rPr>
        <w:t xml:space="preserve">recommendation of this analysis is for PEC to pursue Citizen Engagement and Participation, followed by futureproofing and government grants, hopefully paving the way for the county to eventually </w:t>
      </w:r>
      <w:proofErr w:type="spellStart"/>
      <w:r w:rsidRPr="002D2D96">
        <w:rPr>
          <w:rFonts w:asciiTheme="majorHAnsi" w:hAnsiTheme="majorHAnsi" w:cstheme="majorHAnsi"/>
        </w:rPr>
        <w:t>upzone</w:t>
      </w:r>
      <w:proofErr w:type="spellEnd"/>
      <w:r w:rsidRPr="002D2D96">
        <w:rPr>
          <w:rFonts w:asciiTheme="majorHAnsi" w:hAnsiTheme="majorHAnsi" w:cstheme="majorHAnsi"/>
        </w:rPr>
        <w:t xml:space="preserve"> their development areas. </w:t>
      </w:r>
    </w:p>
    <w:p w14:paraId="0FE785ED" w14:textId="40099277" w:rsidR="002D2D96" w:rsidRPr="002D2D96" w:rsidRDefault="002D2D96">
      <w:pPr>
        <w:rPr>
          <w:rFonts w:asciiTheme="majorHAnsi" w:hAnsiTheme="majorHAnsi" w:cstheme="majorHAnsi"/>
        </w:rPr>
      </w:pPr>
      <w:r w:rsidRPr="002D2D96">
        <w:rPr>
          <w:rFonts w:asciiTheme="majorHAnsi" w:hAnsiTheme="majorHAnsi" w:cstheme="majorHAnsi"/>
        </w:rPr>
        <w:br w:type="page"/>
      </w:r>
    </w:p>
    <w:p w14:paraId="4A44B001" w14:textId="77777777" w:rsidR="002D2D96" w:rsidRPr="002D2D96" w:rsidRDefault="002D2D96">
      <w:pPr>
        <w:rPr>
          <w:rFonts w:asciiTheme="majorHAnsi" w:hAnsiTheme="majorHAnsi" w:cstheme="majorHAnsi"/>
        </w:rPr>
      </w:pPr>
    </w:p>
    <w:p w14:paraId="71CA9E10" w14:textId="74927FC3" w:rsidR="00DE0564" w:rsidRPr="002D2D96" w:rsidRDefault="00DE0564">
      <w:pPr>
        <w:rPr>
          <w:rFonts w:asciiTheme="majorHAnsi" w:hAnsiTheme="majorHAnsi" w:cstheme="majorHAnsi"/>
          <w:b/>
        </w:rPr>
      </w:pPr>
      <w:r w:rsidRPr="002D2D96">
        <w:rPr>
          <w:rFonts w:asciiTheme="majorHAnsi" w:hAnsiTheme="majorHAnsi" w:cstheme="majorHAnsi"/>
          <w:b/>
        </w:rPr>
        <w:t xml:space="preserve">Appendix 1: Costing </w:t>
      </w:r>
    </w:p>
    <w:p w14:paraId="333C5826" w14:textId="2D0E6A78" w:rsidR="00DE0564" w:rsidRPr="002D2D96" w:rsidRDefault="00DE0564">
      <w:pPr>
        <w:rPr>
          <w:rFonts w:asciiTheme="majorHAnsi" w:hAnsiTheme="majorHAnsi" w:cstheme="majorHAnsi"/>
        </w:rPr>
      </w:pPr>
    </w:p>
    <w:p w14:paraId="652728DF" w14:textId="77777777" w:rsidR="00FD13A6" w:rsidRPr="002D2D96" w:rsidRDefault="00FD13A6">
      <w:pPr>
        <w:rPr>
          <w:rFonts w:asciiTheme="majorHAnsi" w:hAnsiTheme="majorHAnsi" w:cstheme="majorHAnsi"/>
        </w:rPr>
      </w:pPr>
      <w:r w:rsidRPr="002D2D96">
        <w:rPr>
          <w:rFonts w:asciiTheme="majorHAnsi" w:hAnsiTheme="majorHAnsi" w:cstheme="majorHAnsi"/>
        </w:rPr>
        <w:t xml:space="preserve">Appendix 1-A: Cost Calculations for Futureproofing </w:t>
      </w:r>
    </w:p>
    <w:p w14:paraId="09D86524" w14:textId="77777777" w:rsidR="00FD13A6" w:rsidRPr="002D2D96" w:rsidRDefault="00FD13A6">
      <w:pPr>
        <w:rPr>
          <w:rFonts w:asciiTheme="majorHAnsi" w:hAnsiTheme="majorHAnsi" w:cstheme="majorHAnsi"/>
        </w:rPr>
      </w:pPr>
    </w:p>
    <w:p w14:paraId="76247948" w14:textId="2D85AAF5"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BFC5623" wp14:editId="65DAB135">
            <wp:extent cx="5943600" cy="3037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7840"/>
                    </a:xfrm>
                    <a:prstGeom prst="rect">
                      <a:avLst/>
                    </a:prstGeom>
                  </pic:spPr>
                </pic:pic>
              </a:graphicData>
            </a:graphic>
          </wp:inline>
        </w:drawing>
      </w:r>
    </w:p>
    <w:p w14:paraId="6D940D8E" w14:textId="77777777" w:rsidR="00FD13A6" w:rsidRPr="002D2D96" w:rsidRDefault="00FD13A6">
      <w:pPr>
        <w:rPr>
          <w:rFonts w:asciiTheme="majorHAnsi" w:hAnsiTheme="majorHAnsi" w:cstheme="majorHAnsi"/>
        </w:rPr>
      </w:pPr>
    </w:p>
    <w:p w14:paraId="4CBC5EF8" w14:textId="77777777" w:rsidR="00FD13A6" w:rsidRPr="002D2D96" w:rsidRDefault="00FD13A6">
      <w:pPr>
        <w:rPr>
          <w:rFonts w:asciiTheme="majorHAnsi" w:hAnsiTheme="majorHAnsi" w:cstheme="majorHAnsi"/>
        </w:rPr>
      </w:pPr>
      <w:r w:rsidRPr="002D2D96">
        <w:rPr>
          <w:rFonts w:asciiTheme="majorHAnsi" w:hAnsiTheme="majorHAnsi" w:cstheme="majorHAnsi"/>
        </w:rPr>
        <w:t>Appendix 1-B: Cost Calculations for Citizen Engagement and Education</w:t>
      </w:r>
    </w:p>
    <w:p w14:paraId="71F832F1" w14:textId="77777777"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DAD307B" wp14:editId="02720088">
            <wp:extent cx="5943600" cy="2626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360"/>
                    </a:xfrm>
                    <a:prstGeom prst="rect">
                      <a:avLst/>
                    </a:prstGeom>
                  </pic:spPr>
                </pic:pic>
              </a:graphicData>
            </a:graphic>
          </wp:inline>
        </w:drawing>
      </w:r>
    </w:p>
    <w:p w14:paraId="4A162B85" w14:textId="77777777" w:rsidR="00FD13A6" w:rsidRPr="002D2D96" w:rsidRDefault="00FD13A6">
      <w:pPr>
        <w:rPr>
          <w:rFonts w:asciiTheme="majorHAnsi" w:hAnsiTheme="majorHAnsi" w:cstheme="majorHAnsi"/>
        </w:rPr>
      </w:pPr>
    </w:p>
    <w:p w14:paraId="4514DA4B" w14:textId="77777777" w:rsidR="00FD13A6" w:rsidRPr="002D2D96" w:rsidRDefault="00FD13A6">
      <w:pPr>
        <w:rPr>
          <w:rFonts w:asciiTheme="majorHAnsi" w:hAnsiTheme="majorHAnsi" w:cstheme="majorHAnsi"/>
        </w:rPr>
      </w:pPr>
      <w:r w:rsidRPr="002D2D96">
        <w:rPr>
          <w:rFonts w:asciiTheme="majorHAnsi" w:hAnsiTheme="majorHAnsi" w:cstheme="majorHAnsi"/>
        </w:rPr>
        <w:t>Appendix 1-C: Cost Calculations for Government Grants</w:t>
      </w:r>
    </w:p>
    <w:p w14:paraId="3B9CD043" w14:textId="0474B210" w:rsidR="00FC3326" w:rsidRPr="002D2D96" w:rsidRDefault="00FD13A6">
      <w:pPr>
        <w:rPr>
          <w:rFonts w:asciiTheme="majorHAnsi" w:hAnsiTheme="majorHAnsi" w:cstheme="majorHAnsi"/>
        </w:rPr>
      </w:pPr>
      <w:r w:rsidRPr="002D2D96">
        <w:rPr>
          <w:rFonts w:asciiTheme="majorHAnsi" w:hAnsiTheme="majorHAnsi" w:cstheme="majorHAnsi"/>
        </w:rPr>
        <w:lastRenderedPageBreak/>
        <w:drawing>
          <wp:inline distT="0" distB="0" distL="0" distR="0" wp14:anchorId="0BDFCA2F" wp14:editId="39A2EA0F">
            <wp:extent cx="5943600" cy="2670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70810"/>
                    </a:xfrm>
                    <a:prstGeom prst="rect">
                      <a:avLst/>
                    </a:prstGeom>
                  </pic:spPr>
                </pic:pic>
              </a:graphicData>
            </a:graphic>
          </wp:inline>
        </w:drawing>
      </w:r>
      <w:r w:rsidR="00FC3326" w:rsidRPr="002D2D96">
        <w:rPr>
          <w:rFonts w:asciiTheme="majorHAnsi" w:hAnsiTheme="majorHAnsi" w:cstheme="majorHAnsi"/>
        </w:rPr>
        <w:br w:type="page"/>
      </w:r>
    </w:p>
    <w:p w14:paraId="1ADDA68B" w14:textId="073D8134" w:rsidR="00FC3326" w:rsidRPr="002D2D96" w:rsidRDefault="00DE0564" w:rsidP="00FC3326">
      <w:pPr>
        <w:rPr>
          <w:rFonts w:asciiTheme="majorHAnsi" w:hAnsiTheme="majorHAnsi" w:cstheme="majorHAnsi"/>
          <w:b/>
        </w:rPr>
      </w:pPr>
      <w:r w:rsidRPr="00FA3CB6">
        <w:rPr>
          <w:rFonts w:asciiTheme="majorHAnsi" w:hAnsiTheme="majorHAnsi" w:cstheme="majorHAnsi"/>
          <w:b/>
        </w:rPr>
        <w:lastRenderedPageBreak/>
        <w:t>Appendix 2:</w:t>
      </w:r>
      <w:r w:rsidRPr="002D2D96">
        <w:rPr>
          <w:rFonts w:asciiTheme="majorHAnsi" w:hAnsiTheme="majorHAnsi" w:cstheme="majorHAnsi"/>
        </w:rPr>
        <w:t xml:space="preserve"> </w:t>
      </w:r>
      <w:r w:rsidRPr="002D2D96">
        <w:rPr>
          <w:rFonts w:asciiTheme="majorHAnsi" w:hAnsiTheme="majorHAnsi" w:cstheme="majorHAnsi"/>
          <w:b/>
        </w:rPr>
        <w:t>Guidance for Improving Minority and Low-Income Community Engagement</w:t>
      </w:r>
    </w:p>
    <w:p w14:paraId="558DF6E0" w14:textId="77777777" w:rsidR="00FC3326" w:rsidRPr="002D2D96" w:rsidRDefault="00FC3326" w:rsidP="00FC3326">
      <w:pPr>
        <w:rPr>
          <w:rFonts w:asciiTheme="majorHAnsi" w:hAnsiTheme="majorHAnsi" w:cstheme="majorHAnsi"/>
        </w:rPr>
      </w:pPr>
    </w:p>
    <w:p w14:paraId="444AD945" w14:textId="5D926DDF"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There are many barriers for marginalized groups to participate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{"citationID":"p6pZODfo","properties":{"formattedCitation":"(Eversole,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{"citationID":"aytI4nvs","properties":{"formattedCitation":"(Kellough,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Thus, engagement with marginalized citizens must be intentional and proactive. </w:t>
      </w:r>
    </w:p>
    <w:p w14:paraId="067DFD71" w14:textId="77777777" w:rsidR="00FC3326" w:rsidRPr="002D2D96" w:rsidRDefault="00FC3326" w:rsidP="00FC3326">
      <w:pPr>
        <w:rPr>
          <w:rFonts w:asciiTheme="majorHAnsi" w:hAnsiTheme="majorHAnsi" w:cstheme="majorHAnsi"/>
        </w:rPr>
      </w:pPr>
    </w:p>
    <w:p w14:paraId="2A709592" w14:textId="77777777"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Some guiding principles for improving community engagement include: </w:t>
      </w:r>
    </w:p>
    <w:p w14:paraId="3C26BA63"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Compensating community members for their time (</w:t>
      </w:r>
      <w:r w:rsidRPr="002D2D96">
        <w:rPr>
          <w:rFonts w:asciiTheme="majorHAnsi" w:hAnsiTheme="majorHAnsi" w:cstheme="majorHAnsi"/>
          <w:noProof/>
        </w:rPr>
        <w:t>Spinner, 2021)</w:t>
      </w:r>
    </w:p>
    <w:p w14:paraId="34C93238"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Especially for low income community members, often they simply do not have the time to be civically engaged and work enough to cover their basic necessities. In addition, compensating community members demonstrates that you value their input. </w:t>
      </w:r>
    </w:p>
    <w:p w14:paraId="25986869" w14:textId="55A4F6C5"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Demonstrating the clear connection between engagement and changes in policy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{"citationID":"qZ4z3dyr","properties":{"formattedCitation":"(Fung,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62EA445B"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Very often, community members do not engage with the local political process because of cynicism that their voices will not be heard, taken seriously, or have real impact on policies. Quick, concrete response to citizen concerns will help to cultivate more engagement in the political process in the future. </w:t>
      </w:r>
    </w:p>
    <w:p w14:paraId="504D4A73" w14:textId="3F8931BB"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Spend time developing trust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{"citationID":"NwzcSkxN","properties":{"formattedCitation":"(Fung,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402DED20"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Many minority community members do not trust that their interests and needs are important to local representatives and bureaucratic agencies. </w:t>
      </w:r>
    </w:p>
    <w:p w14:paraId="3CEECC2D"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Seek collaboration and dialogue over speeches (Fung, 2015) </w:t>
      </w:r>
    </w:p>
    <w:p w14:paraId="301BB53D" w14:textId="28045CE9"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The primary method used to engage the community in zoning and development in Albemarle are public comments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{"citationID":"hcGr28aL","properties":{"formattedCitation":"({\\i{}Planning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Public comments consist of an individual reading a prepared speech to the Planning Commission or Board of Supervisors after which there is no dialogue or engagement from Albemarle representatives or other members of the public. While this is certainly the most expedient method to elicit public opinion on the matter, it does not help to engage disenfranchised community members. </w:t>
      </w:r>
    </w:p>
    <w:p w14:paraId="3E2A4581" w14:textId="77777777" w:rsidR="00FC3326" w:rsidRPr="002D2D96" w:rsidRDefault="00FC3326">
      <w:pPr>
        <w:rPr>
          <w:rFonts w:asciiTheme="majorHAnsi" w:hAnsiTheme="majorHAnsi" w:cstheme="majorHAnsi"/>
          <w:b/>
        </w:rPr>
      </w:pPr>
    </w:p>
    <w:p w14:paraId="55D4BEED" w14:textId="5DAD6163" w:rsidR="00DE0564" w:rsidRPr="002D2D96" w:rsidRDefault="00DE0564">
      <w:pPr>
        <w:rPr>
          <w:rFonts w:asciiTheme="majorHAnsi" w:hAnsiTheme="majorHAnsi" w:cstheme="majorHAnsi"/>
        </w:rPr>
      </w:pPr>
    </w:p>
    <w:p w14:paraId="52FD0952" w14:textId="5BBD1AE4" w:rsidR="0010266E" w:rsidRPr="002D2D96" w:rsidRDefault="0010266E">
      <w:pPr>
        <w:rPr>
          <w:rFonts w:asciiTheme="majorHAnsi" w:hAnsiTheme="majorHAnsi" w:cstheme="majorHAnsi"/>
        </w:rPr>
      </w:pPr>
    </w:p>
    <w:p w14:paraId="27EB164A" w14:textId="77777777" w:rsidR="0010266E" w:rsidRPr="002D2D96" w:rsidRDefault="0010266E">
      <w:pPr>
        <w:rPr>
          <w:rFonts w:asciiTheme="majorHAnsi" w:hAnsiTheme="majorHAnsi" w:cstheme="majorHAnsi"/>
          <w:b/>
        </w:rPr>
      </w:pPr>
      <w:r w:rsidRPr="002D2D96">
        <w:rPr>
          <w:rFonts w:asciiTheme="majorHAnsi" w:hAnsiTheme="majorHAnsi" w:cstheme="majorHAnsi"/>
          <w:b/>
        </w:rPr>
        <w:br w:type="page"/>
      </w:r>
    </w:p>
    <w:p w14:paraId="01ABF6B5" w14:textId="0BF5CCA3" w:rsidR="0010266E" w:rsidRPr="002D2D96" w:rsidRDefault="0010266E" w:rsidP="0010266E">
      <w:pPr>
        <w:rPr>
          <w:rFonts w:asciiTheme="majorHAnsi" w:hAnsiTheme="majorHAnsi" w:cstheme="majorHAnsi"/>
        </w:rPr>
      </w:pPr>
      <w:r w:rsidRPr="002D2D96">
        <w:rPr>
          <w:rFonts w:asciiTheme="majorHAnsi" w:hAnsiTheme="majorHAnsi" w:cstheme="majorHAnsi"/>
          <w:b/>
        </w:rPr>
        <w:lastRenderedPageBreak/>
        <w:t xml:space="preserve">Appendix </w:t>
      </w:r>
      <w:r w:rsidR="000E424C">
        <w:rPr>
          <w:rFonts w:asciiTheme="majorHAnsi" w:hAnsiTheme="majorHAnsi" w:cstheme="majorHAnsi"/>
          <w:b/>
        </w:rPr>
        <w:t>3: Roles and Responsibilities of Officials in Albemarle County</w:t>
      </w:r>
    </w:p>
    <w:p w14:paraId="3D2436ED"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drawing>
          <wp:inline distT="0" distB="0" distL="0" distR="0" wp14:anchorId="3C688F05" wp14:editId="12437C8D">
            <wp:extent cx="5943600" cy="5530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3-12-11 at 9.01.41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315BF7C7"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Source: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{"citationID":"lj0Q9z8T","properties":{"formattedCitation":"(Kamptner,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p>
    <w:p w14:paraId="303D5813"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00BD8535" w14:textId="77777777" w:rsidR="0010266E" w:rsidRPr="002D2D96" w:rsidRDefault="0010266E">
      <w:pPr>
        <w:rPr>
          <w:rFonts w:asciiTheme="majorHAnsi" w:hAnsiTheme="majorHAnsi" w:cstheme="majorHAnsi"/>
        </w:rPr>
      </w:pPr>
    </w:p>
    <w:p w14:paraId="7948F44B" w14:textId="7ED0E365" w:rsidR="00DE0564" w:rsidRPr="002D2D96" w:rsidRDefault="00DE0564">
      <w:pPr>
        <w:rPr>
          <w:rFonts w:asciiTheme="majorHAnsi" w:hAnsiTheme="majorHAnsi" w:cstheme="majorHAnsi"/>
        </w:rPr>
      </w:pPr>
    </w:p>
    <w:p w14:paraId="2EB0872A" w14:textId="3DA7C61B" w:rsidR="00DE0564" w:rsidRDefault="000B437F" w:rsidP="000B437F">
      <w:pPr>
        <w:jc w:val="center"/>
        <w:rPr>
          <w:rFonts w:asciiTheme="majorHAnsi" w:hAnsiTheme="majorHAnsi" w:cstheme="majorHAnsi"/>
          <w:b/>
        </w:rPr>
      </w:pPr>
      <w:r w:rsidRPr="000B437F">
        <w:rPr>
          <w:rFonts w:asciiTheme="majorHAnsi" w:hAnsiTheme="majorHAnsi" w:cstheme="majorHAnsi"/>
          <w:b/>
        </w:rPr>
        <w:t>References</w:t>
      </w:r>
    </w:p>
    <w:p w14:paraId="7DC23CB8" w14:textId="77777777" w:rsidR="00310734" w:rsidRPr="00310734" w:rsidRDefault="00310734" w:rsidP="00310734">
      <w:pPr>
        <w:pStyle w:val="Bibliography"/>
        <w:spacing w:line="276" w:lineRule="auto"/>
        <w:rPr>
          <w:rFonts w:ascii="Calibri Light" w:hAnsiTheme="majorHAnsi" w:cs="Calibri Light"/>
        </w:rPr>
      </w:pPr>
      <w:r>
        <w:rPr>
          <w:rFonts w:asciiTheme="majorHAnsi" w:hAnsiTheme="majorHAnsi" w:cstheme="majorHAnsi"/>
          <w:b/>
        </w:rPr>
        <w:fldChar w:fldCharType="begin"/>
      </w:r>
      <w:r>
        <w:rPr>
          <w:rFonts w:asciiTheme="majorHAnsi" w:hAnsiTheme="majorHAnsi" w:cstheme="majorHAnsi"/>
          <w:b/>
        </w:rPr>
        <w:instrText xml:space="preserve"> ADDIN ZOTERO_BIBL {"uncited":[],"omitted":[],"custom":[]} CSL_BIBLIOGRAPHY </w:instrText>
      </w:r>
      <w:r>
        <w:rPr>
          <w:rFonts w:asciiTheme="majorHAnsi" w:hAnsiTheme="majorHAnsi" w:cstheme="majorHAnsi"/>
          <w:b/>
        </w:rPr>
        <w:fldChar w:fldCharType="separate"/>
      </w:r>
      <w:r w:rsidRPr="00310734">
        <w:rPr>
          <w:rFonts w:ascii="Calibri Light" w:hAnsiTheme="majorHAnsi" w:cs="Calibri Light"/>
          <w:i/>
          <w:iCs/>
        </w:rPr>
        <w:t>A Framework for Assessing Equity in Federal Programs and Policies</w:t>
      </w:r>
      <w:r w:rsidRPr="00310734">
        <w:rPr>
          <w:rFonts w:ascii="Calibri Light" w:hAnsiTheme="majorHAnsi" w:cs="Calibri Light"/>
        </w:rPr>
        <w:t>. (2021). MITRE. https://www.mitre.org/sites/default/files/2021-11/prs-21-1292-equity-assessment-framework-federal-programs.pdf</w:t>
      </w:r>
    </w:p>
    <w:p w14:paraId="1FA06AE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AC44: Housing Draft Goals &amp; Objectives</w:t>
      </w:r>
      <w:r w:rsidRPr="00310734">
        <w:rPr>
          <w:rFonts w:ascii="Calibri Light" w:hAnsiTheme="majorHAnsi" w:cs="Calibri Light"/>
        </w:rPr>
        <w:t>. (2023). https://engage.albemarle.org/18326/widgets/57834/documents/38990</w:t>
      </w:r>
    </w:p>
    <w:p w14:paraId="68314CAC"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Achen</w:t>
      </w:r>
      <w:proofErr w:type="spellEnd"/>
      <w:r w:rsidRPr="00310734">
        <w:rPr>
          <w:rFonts w:ascii="Calibri Light" w:hAnsiTheme="majorHAnsi" w:cs="Calibri Light"/>
        </w:rPr>
        <w:t xml:space="preserve">, C., &amp; Bartels, L. (2016). </w:t>
      </w:r>
      <w:r w:rsidRPr="00310734">
        <w:rPr>
          <w:rFonts w:ascii="Calibri Light" w:hAnsiTheme="majorHAnsi" w:cs="Calibri Light"/>
          <w:i/>
          <w:iCs/>
        </w:rPr>
        <w:t>Democracy for Realists: Why Elections Do Not Produce Responsive Government</w:t>
      </w:r>
      <w:r w:rsidRPr="00310734">
        <w:rPr>
          <w:rFonts w:ascii="Calibri Light" w:hAnsiTheme="majorHAnsi" w:cs="Calibri Light"/>
        </w:rPr>
        <w:t>. Princeton University Press. https://press.princeton.edu/books/hardcover/9780691169446/democracy-for-realists</w:t>
      </w:r>
    </w:p>
    <w:p w14:paraId="465743E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Addressing America’s Affordable Housing Crisis | Housing Matters</w:t>
      </w:r>
      <w:r w:rsidRPr="00310734">
        <w:rPr>
          <w:rFonts w:ascii="Calibri Light" w:hAnsiTheme="majorHAnsi" w:cs="Calibri Light"/>
        </w:rPr>
        <w:t>. (2023, April 12). https://housingmatters.urban.org/research-summary/addressing-americas-affordable-housing-crisis</w:t>
      </w:r>
    </w:p>
    <w:p w14:paraId="1CD460C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Adkins, A., </w:t>
      </w:r>
      <w:proofErr w:type="spellStart"/>
      <w:r w:rsidRPr="00310734">
        <w:rPr>
          <w:rFonts w:ascii="Calibri Light" w:hAnsiTheme="majorHAnsi" w:cs="Calibri Light"/>
        </w:rPr>
        <w:t>Sanderford</w:t>
      </w:r>
      <w:proofErr w:type="spellEnd"/>
      <w:r w:rsidRPr="00310734">
        <w:rPr>
          <w:rFonts w:ascii="Calibri Light" w:hAnsiTheme="majorHAnsi" w:cs="Calibri Light"/>
        </w:rPr>
        <w:t xml:space="preserve">, A., &amp; </w:t>
      </w:r>
      <w:proofErr w:type="spellStart"/>
      <w:r w:rsidRPr="00310734">
        <w:rPr>
          <w:rFonts w:ascii="Calibri Light" w:hAnsiTheme="majorHAnsi" w:cs="Calibri Light"/>
        </w:rPr>
        <w:t>Pivo</w:t>
      </w:r>
      <w:proofErr w:type="spellEnd"/>
      <w:r w:rsidRPr="00310734">
        <w:rPr>
          <w:rFonts w:ascii="Calibri Light" w:hAnsiTheme="majorHAnsi" w:cs="Calibri Light"/>
        </w:rPr>
        <w:t xml:space="preserve">, G. (2017). How Location Efficient Is LIHTC? Measuring and Explaining State-Level Achievement. </w:t>
      </w:r>
      <w:r w:rsidRPr="00310734">
        <w:rPr>
          <w:rFonts w:ascii="Calibri Light" w:hAnsiTheme="majorHAnsi" w:cs="Calibri Light"/>
          <w:i/>
          <w:iCs/>
        </w:rPr>
        <w:t>Housing Policy Debate</w:t>
      </w:r>
      <w:r w:rsidRPr="00310734">
        <w:rPr>
          <w:rFonts w:ascii="Calibri Light" w:hAnsiTheme="majorHAnsi" w:cs="Calibri Light"/>
        </w:rPr>
        <w:t xml:space="preserve">, </w:t>
      </w:r>
      <w:r w:rsidRPr="00310734">
        <w:rPr>
          <w:rFonts w:ascii="Calibri Light" w:hAnsiTheme="majorHAnsi" w:cs="Calibri Light"/>
          <w:i/>
          <w:iCs/>
        </w:rPr>
        <w:t>27</w:t>
      </w:r>
      <w:r w:rsidRPr="00310734">
        <w:rPr>
          <w:rFonts w:ascii="Calibri Light" w:hAnsiTheme="majorHAnsi" w:cs="Calibri Light"/>
        </w:rPr>
        <w:t>(3), 335–355. https://doi.org/10.1080/10511482.2016.1245208</w:t>
      </w:r>
    </w:p>
    <w:p w14:paraId="1A90F80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Ahlfeldt</w:t>
      </w:r>
      <w:proofErr w:type="spellEnd"/>
      <w:r w:rsidRPr="00310734">
        <w:rPr>
          <w:rFonts w:ascii="Calibri Light" w:hAnsiTheme="majorHAnsi" w:cs="Calibri Light"/>
        </w:rPr>
        <w:t xml:space="preserve">, G. M., &amp; </w:t>
      </w:r>
      <w:proofErr w:type="spellStart"/>
      <w:r w:rsidRPr="00310734">
        <w:rPr>
          <w:rFonts w:ascii="Calibri Light" w:hAnsiTheme="majorHAnsi" w:cs="Calibri Light"/>
        </w:rPr>
        <w:t>Pietrostefani</w:t>
      </w:r>
      <w:proofErr w:type="spellEnd"/>
      <w:r w:rsidRPr="00310734">
        <w:rPr>
          <w:rFonts w:ascii="Calibri Light" w:hAnsiTheme="majorHAnsi" w:cs="Calibri Light"/>
        </w:rPr>
        <w:t xml:space="preserve">, E. (2019). The economic effects of density: A synthesis. </w:t>
      </w:r>
      <w:r w:rsidRPr="00310734">
        <w:rPr>
          <w:rFonts w:ascii="Calibri Light" w:hAnsiTheme="majorHAnsi" w:cs="Calibri Light"/>
          <w:i/>
          <w:iCs/>
        </w:rPr>
        <w:t>Journal of Urban Economics</w:t>
      </w:r>
      <w:r w:rsidRPr="00310734">
        <w:rPr>
          <w:rFonts w:ascii="Calibri Light" w:hAnsiTheme="majorHAnsi" w:cs="Calibri Light"/>
        </w:rPr>
        <w:t xml:space="preserve">, </w:t>
      </w:r>
      <w:r w:rsidRPr="00310734">
        <w:rPr>
          <w:rFonts w:ascii="Calibri Light" w:hAnsiTheme="majorHAnsi" w:cs="Calibri Light"/>
          <w:i/>
          <w:iCs/>
        </w:rPr>
        <w:t>111</w:t>
      </w:r>
      <w:r w:rsidRPr="00310734">
        <w:rPr>
          <w:rFonts w:ascii="Calibri Light" w:hAnsiTheme="majorHAnsi" w:cs="Calibri Light"/>
        </w:rPr>
        <w:t>, 93–107. https://doi.org/10.1016/j.jue.2019.04.006</w:t>
      </w:r>
    </w:p>
    <w:p w14:paraId="4686E5B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&amp; Charlottesville—A Local Approach</w:t>
      </w:r>
      <w:r w:rsidRPr="00310734">
        <w:rPr>
          <w:rFonts w:ascii="Calibri Light" w:hAnsiTheme="majorHAnsi" w:cs="Calibri Light"/>
        </w:rPr>
        <w:t>. (n.d.). Retrieved September 19, 2023, from https://pec-geohub-piedmont.hub.arcgis.com/apps/99f8ea845c9b49b1bcd4913dfccc7a40/explore</w:t>
      </w:r>
    </w:p>
    <w:p w14:paraId="4026EBB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Albemarle County (Director). (2024, February 14). </w:t>
      </w:r>
      <w:r w:rsidRPr="00310734">
        <w:rPr>
          <w:rFonts w:ascii="Calibri Light" w:hAnsiTheme="majorHAnsi" w:cs="Calibri Light"/>
          <w:i/>
          <w:iCs/>
        </w:rPr>
        <w:t>Albemarle County Planning Commission Meeting 02/13/2024</w:t>
      </w:r>
      <w:r w:rsidRPr="00310734">
        <w:rPr>
          <w:rFonts w:ascii="Calibri Light" w:hAnsiTheme="majorHAnsi" w:cs="Calibri Light"/>
        </w:rPr>
        <w:t>. https://www.youtube.com/watch?v=6PvZfuaB2W0</w:t>
      </w:r>
    </w:p>
    <w:p w14:paraId="302E276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2044—Land Use Report</w:t>
      </w:r>
      <w:r w:rsidRPr="00310734">
        <w:rPr>
          <w:rFonts w:ascii="Calibri Light" w:hAnsiTheme="majorHAnsi" w:cs="Calibri Light"/>
        </w:rPr>
        <w:t>. (2023). Albemarle County, Community Development Department. 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w:t>
      </w:r>
    </w:p>
    <w:p w14:paraId="75AA2BF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FY 24 Adopted Budget</w:t>
      </w:r>
      <w:r w:rsidRPr="00310734">
        <w:rPr>
          <w:rFonts w:ascii="Calibri Light" w:hAnsiTheme="majorHAnsi" w:cs="Calibri Light"/>
        </w:rPr>
        <w:t>. (2023). Albemarle County. https://www.albemarle.org/home/showpublisheddocument/18323/638261408154670000</w:t>
      </w:r>
    </w:p>
    <w:p w14:paraId="1C64F67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VA | Data USA</w:t>
      </w:r>
      <w:r w:rsidRPr="00310734">
        <w:rPr>
          <w:rFonts w:ascii="Calibri Light" w:hAnsiTheme="majorHAnsi" w:cs="Calibri Light"/>
        </w:rPr>
        <w:t>. (n.d.). Retrieved April 5, 2024, from https://datausa.io/profile/geo/albemarle-county-va</w:t>
      </w:r>
    </w:p>
    <w:p w14:paraId="684F664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Álvarez, I. C., Prieto, Á. M., &amp; </w:t>
      </w:r>
      <w:proofErr w:type="spellStart"/>
      <w:r w:rsidRPr="00310734">
        <w:rPr>
          <w:rFonts w:ascii="Calibri Light" w:hAnsiTheme="majorHAnsi" w:cs="Calibri Light"/>
        </w:rPr>
        <w:t>Zofío</w:t>
      </w:r>
      <w:proofErr w:type="spellEnd"/>
      <w:r w:rsidRPr="00310734">
        <w:rPr>
          <w:rFonts w:ascii="Calibri Light" w:hAnsiTheme="majorHAnsi" w:cs="Calibri Light"/>
        </w:rPr>
        <w:t xml:space="preserve">, J. L. (2014). Cost Efficiency, Urban Patterns and Population Density When Providing Public Infrastructure: A Stochastic Frontier Approach: European Planning Studies. </w:t>
      </w:r>
      <w:r w:rsidRPr="00310734">
        <w:rPr>
          <w:rFonts w:ascii="Calibri Light" w:hAnsiTheme="majorHAnsi" w:cs="Calibri Light"/>
          <w:i/>
          <w:iCs/>
        </w:rPr>
        <w:t>European Planning Studies</w:t>
      </w:r>
      <w:r w:rsidRPr="00310734">
        <w:rPr>
          <w:rFonts w:ascii="Calibri Light" w:hAnsiTheme="majorHAnsi" w:cs="Calibri Light"/>
        </w:rPr>
        <w:t xml:space="preserve">, </w:t>
      </w:r>
      <w:r w:rsidRPr="00310734">
        <w:rPr>
          <w:rFonts w:ascii="Calibri Light" w:hAnsiTheme="majorHAnsi" w:cs="Calibri Light"/>
          <w:i/>
          <w:iCs/>
        </w:rPr>
        <w:t>22</w:t>
      </w:r>
      <w:r w:rsidRPr="00310734">
        <w:rPr>
          <w:rFonts w:ascii="Calibri Light" w:hAnsiTheme="majorHAnsi" w:cs="Calibri Light"/>
        </w:rPr>
        <w:t>(6), 1235–1258. https://doi.org/10.1080/09654313.2013.778957</w:t>
      </w:r>
    </w:p>
    <w:p w14:paraId="49139D1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Berry, A. (2023, March 2). </w:t>
      </w:r>
      <w:r w:rsidRPr="00310734">
        <w:rPr>
          <w:rFonts w:ascii="Calibri Light" w:hAnsiTheme="majorHAnsi" w:cs="Calibri Light"/>
          <w:i/>
          <w:iCs/>
        </w:rPr>
        <w:t>Major Albemarle County residential development moves forward</w:t>
      </w:r>
      <w:r w:rsidRPr="00310734">
        <w:rPr>
          <w:rFonts w:ascii="Calibri Light" w:hAnsiTheme="majorHAnsi" w:cs="Calibri Light"/>
        </w:rPr>
        <w:t>. https://dailyprogress.com/news/major-albemarle-county-residential-development-moves-forward/article_7be31c1e-b94a-11ed-b3e3-f37cd36c01f4.html</w:t>
      </w:r>
    </w:p>
    <w:p w14:paraId="107E596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Broockman</w:t>
      </w:r>
      <w:proofErr w:type="spellEnd"/>
      <w:r w:rsidRPr="00310734">
        <w:rPr>
          <w:rFonts w:ascii="Calibri Light" w:hAnsiTheme="majorHAnsi" w:cs="Calibri Light"/>
        </w:rPr>
        <w:t xml:space="preserve">, D., &amp; </w:t>
      </w:r>
      <w:proofErr w:type="spellStart"/>
      <w:r w:rsidRPr="00310734">
        <w:rPr>
          <w:rFonts w:ascii="Calibri Light" w:hAnsiTheme="majorHAnsi" w:cs="Calibri Light"/>
        </w:rPr>
        <w:t>Kalla</w:t>
      </w:r>
      <w:proofErr w:type="spellEnd"/>
      <w:r w:rsidRPr="00310734">
        <w:rPr>
          <w:rFonts w:ascii="Calibri Light" w:hAnsiTheme="majorHAnsi" w:cs="Calibri Light"/>
        </w:rPr>
        <w:t xml:space="preserve">, J. (2016). Durably reducing transphobia: A field experiment on door-to-door canvassing. </w:t>
      </w:r>
      <w:r w:rsidRPr="00310734">
        <w:rPr>
          <w:rFonts w:ascii="Calibri Light" w:hAnsiTheme="majorHAnsi" w:cs="Calibri Light"/>
          <w:i/>
          <w:iCs/>
        </w:rPr>
        <w:t>Science</w:t>
      </w:r>
      <w:r w:rsidRPr="00310734">
        <w:rPr>
          <w:rFonts w:ascii="Calibri Light" w:hAnsiTheme="majorHAnsi" w:cs="Calibri Light"/>
        </w:rPr>
        <w:t xml:space="preserve">, </w:t>
      </w:r>
      <w:r w:rsidRPr="00310734">
        <w:rPr>
          <w:rFonts w:ascii="Calibri Light" w:hAnsiTheme="majorHAnsi" w:cs="Calibri Light"/>
          <w:i/>
          <w:iCs/>
        </w:rPr>
        <w:t>352</w:t>
      </w:r>
      <w:r w:rsidRPr="00310734">
        <w:rPr>
          <w:rFonts w:ascii="Calibri Light" w:hAnsiTheme="majorHAnsi" w:cs="Calibri Light"/>
        </w:rPr>
        <w:t>(6282), 220–224. https://doi.org/10.1126/science.aad9713</w:t>
      </w:r>
    </w:p>
    <w:p w14:paraId="5A38299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Code of Virginia Code—Article 3. The Comprehensive Plan</w:t>
      </w:r>
      <w:r w:rsidRPr="00310734">
        <w:rPr>
          <w:rFonts w:ascii="Calibri Light" w:hAnsiTheme="majorHAnsi" w:cs="Calibri Light"/>
        </w:rPr>
        <w:t>. (n.d.). Retrieved April 5, 2024, from https://law.lis.virginia.gov/vacodefull/title15.2/chapter22/article3/</w:t>
      </w:r>
    </w:p>
    <w:p w14:paraId="37A0850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Colsaet</w:t>
      </w:r>
      <w:proofErr w:type="spellEnd"/>
      <w:r w:rsidRPr="00310734">
        <w:rPr>
          <w:rFonts w:ascii="Calibri Light" w:hAnsiTheme="majorHAnsi" w:cs="Calibri Light"/>
        </w:rPr>
        <w:t xml:space="preserve">, A., </w:t>
      </w:r>
      <w:proofErr w:type="spellStart"/>
      <w:r w:rsidRPr="00310734">
        <w:rPr>
          <w:rFonts w:ascii="Calibri Light" w:hAnsiTheme="majorHAnsi" w:cs="Calibri Light"/>
        </w:rPr>
        <w:t>Laurans</w:t>
      </w:r>
      <w:proofErr w:type="spellEnd"/>
      <w:r w:rsidRPr="00310734">
        <w:rPr>
          <w:rFonts w:ascii="Calibri Light" w:hAnsiTheme="majorHAnsi" w:cs="Calibri Light"/>
        </w:rPr>
        <w:t xml:space="preserve">, Y., &amp; </w:t>
      </w:r>
      <w:proofErr w:type="spellStart"/>
      <w:r w:rsidRPr="00310734">
        <w:rPr>
          <w:rFonts w:ascii="Calibri Light" w:hAnsiTheme="majorHAnsi" w:cs="Calibri Light"/>
        </w:rPr>
        <w:t>Levrel</w:t>
      </w:r>
      <w:proofErr w:type="spellEnd"/>
      <w:r w:rsidRPr="00310734">
        <w:rPr>
          <w:rFonts w:ascii="Calibri Light" w:hAnsiTheme="majorHAnsi" w:cs="Calibri Light"/>
        </w:rPr>
        <w:t xml:space="preserve">, H. (2018). What drives land take and urban land expansion? A systematic review.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 339–349. https://doi.org/10.1016/j.landusepol.2018.08.017</w:t>
      </w:r>
    </w:p>
    <w:p w14:paraId="241B80E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Community Member Feedback Phase 1 (Part 2): Growth Management Options</w:t>
      </w:r>
      <w:r w:rsidRPr="00310734">
        <w:rPr>
          <w:rFonts w:ascii="Calibri Light" w:hAnsiTheme="majorHAnsi" w:cs="Calibri Light"/>
        </w:rPr>
        <w:t>. (2022). Albemarle County, Community Development Department. 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w:t>
      </w:r>
    </w:p>
    <w:p w14:paraId="4E2E17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Dawkins, C. (2013). The Spatial Pattern of </w:t>
      </w:r>
      <w:proofErr w:type="gramStart"/>
      <w:r w:rsidRPr="00310734">
        <w:rPr>
          <w:rFonts w:ascii="Calibri Light" w:hAnsiTheme="majorHAnsi" w:cs="Calibri Light"/>
        </w:rPr>
        <w:t>Low Income</w:t>
      </w:r>
      <w:proofErr w:type="gramEnd"/>
      <w:r w:rsidRPr="00310734">
        <w:rPr>
          <w:rFonts w:ascii="Calibri Light" w:hAnsiTheme="majorHAnsi" w:cs="Calibri Light"/>
        </w:rPr>
        <w:t xml:space="preserve"> Housing Tax Credit Properties: Implications for Fair Housing and Poverty </w:t>
      </w:r>
      <w:proofErr w:type="spellStart"/>
      <w:r w:rsidRPr="00310734">
        <w:rPr>
          <w:rFonts w:ascii="Calibri Light" w:hAnsiTheme="majorHAnsi" w:cs="Calibri Light"/>
        </w:rPr>
        <w:t>Deconcentration</w:t>
      </w:r>
      <w:proofErr w:type="spellEnd"/>
      <w:r w:rsidRPr="00310734">
        <w:rPr>
          <w:rFonts w:ascii="Calibri Light" w:hAnsiTheme="majorHAnsi" w:cs="Calibri Light"/>
        </w:rPr>
        <w:t xml:space="preserve"> Policies. </w:t>
      </w:r>
      <w:r w:rsidRPr="00310734">
        <w:rPr>
          <w:rFonts w:ascii="Calibri Light" w:hAnsiTheme="majorHAnsi" w:cs="Calibri Light"/>
          <w:i/>
          <w:iCs/>
        </w:rPr>
        <w:t>Journal of the American Planning Association</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(3), 222–234. https://doi.org/10.1080/01944363.2014.895635</w:t>
      </w:r>
    </w:p>
    <w:p w14:paraId="593C2F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Deep Canvass Institute – People’s Action | New Conversation Initiative</w:t>
      </w:r>
      <w:r w:rsidRPr="00310734">
        <w:rPr>
          <w:rFonts w:ascii="Calibri Light" w:hAnsiTheme="majorHAnsi" w:cs="Calibri Light"/>
        </w:rPr>
        <w:t>. (n.d.). Retrieved April 5, 2024, from https://deepcanvass.org/</w:t>
      </w:r>
    </w:p>
    <w:p w14:paraId="74E602C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Demsas</w:t>
      </w:r>
      <w:proofErr w:type="spellEnd"/>
      <w:r w:rsidRPr="00310734">
        <w:rPr>
          <w:rFonts w:ascii="Calibri Light" w:hAnsiTheme="majorHAnsi" w:cs="Calibri Light"/>
        </w:rPr>
        <w:t xml:space="preserve">, J. (2022, April 22). Community Input Is Bad, Actually. </w:t>
      </w:r>
      <w:r w:rsidRPr="00310734">
        <w:rPr>
          <w:rFonts w:ascii="Calibri Light" w:hAnsiTheme="majorHAnsi" w:cs="Calibri Light"/>
          <w:i/>
          <w:iCs/>
        </w:rPr>
        <w:t>The Atlantic</w:t>
      </w:r>
      <w:r w:rsidRPr="00310734">
        <w:rPr>
          <w:rFonts w:ascii="Calibri Light" w:hAnsiTheme="majorHAnsi" w:cs="Calibri Light"/>
        </w:rPr>
        <w:t>. https://www.theatlantic.com/ideas/archive/2022/04/local-government-community-input-housing-public-transportation/629625/</w:t>
      </w:r>
    </w:p>
    <w:p w14:paraId="37056C34"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Diantha</w:t>
      </w:r>
      <w:proofErr w:type="spellEnd"/>
      <w:r w:rsidRPr="00310734">
        <w:rPr>
          <w:rFonts w:ascii="Calibri Light" w:hAnsiTheme="majorHAnsi" w:cs="Calibri Light"/>
        </w:rPr>
        <w:t xml:space="preserve">, M. (2023, November 27). </w:t>
      </w:r>
      <w:r w:rsidRPr="00310734">
        <w:rPr>
          <w:rFonts w:ascii="Calibri Light" w:hAnsiTheme="majorHAnsi" w:cs="Calibri Light"/>
          <w:i/>
          <w:iCs/>
        </w:rPr>
        <w:t>Personal Zoom Conversation—</w:t>
      </w:r>
      <w:proofErr w:type="spellStart"/>
      <w:r w:rsidRPr="00310734">
        <w:rPr>
          <w:rFonts w:ascii="Calibri Light" w:hAnsiTheme="majorHAnsi" w:cs="Calibri Light"/>
          <w:i/>
          <w:iCs/>
        </w:rPr>
        <w:t>Diantha</w:t>
      </w:r>
      <w:proofErr w:type="spellEnd"/>
      <w:r w:rsidRPr="00310734">
        <w:rPr>
          <w:rFonts w:ascii="Calibri Light" w:hAnsiTheme="majorHAnsi" w:cs="Calibri Light"/>
          <w:i/>
          <w:iCs/>
        </w:rPr>
        <w:t xml:space="preserve"> </w:t>
      </w:r>
      <w:proofErr w:type="spellStart"/>
      <w:r w:rsidRPr="00310734">
        <w:rPr>
          <w:rFonts w:ascii="Calibri Light" w:hAnsiTheme="majorHAnsi" w:cs="Calibri Light"/>
          <w:i/>
          <w:iCs/>
        </w:rPr>
        <w:t>McKeel</w:t>
      </w:r>
      <w:proofErr w:type="spellEnd"/>
      <w:r w:rsidRPr="00310734">
        <w:rPr>
          <w:rFonts w:ascii="Calibri Light" w:hAnsiTheme="majorHAnsi" w:cs="Calibri Light"/>
        </w:rPr>
        <w:t xml:space="preserve"> [Personal communication].</w:t>
      </w:r>
    </w:p>
    <w:p w14:paraId="6614CD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Dillon Rule | Williamsburg, VA</w:t>
      </w:r>
      <w:r w:rsidRPr="00310734">
        <w:rPr>
          <w:rFonts w:ascii="Calibri Light" w:hAnsiTheme="majorHAnsi" w:cs="Calibri Light"/>
        </w:rPr>
        <w:t>. (n.d.). Retrieved December 10, 2023, from https://www.williamsburgva.gov/173/Dillon-Rule</w:t>
      </w:r>
    </w:p>
    <w:p w14:paraId="471E58B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Doberstein</w:t>
      </w:r>
      <w:proofErr w:type="spellEnd"/>
      <w:r w:rsidRPr="00310734">
        <w:rPr>
          <w:rFonts w:ascii="Calibri Light" w:hAnsiTheme="majorHAnsi" w:cs="Calibri Light"/>
        </w:rPr>
        <w:t xml:space="preserve">, C., Hickey, R., &amp; Li, E. (2016). Nudging NIMBY: Do positive messages regarding the benefits of increased housing density influence resident stated housing development preferences?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54</w:t>
      </w:r>
      <w:r w:rsidRPr="00310734">
        <w:rPr>
          <w:rFonts w:ascii="Calibri Light" w:hAnsiTheme="majorHAnsi" w:cs="Calibri Light"/>
        </w:rPr>
        <w:t>, 276–289. https://doi.org/10.1016/j.landusepol.2016.02.025</w:t>
      </w:r>
    </w:p>
    <w:p w14:paraId="723E2AA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Dougherty, C. (2022, June 5). Twilight of the NIMBY. </w:t>
      </w:r>
      <w:r w:rsidRPr="00310734">
        <w:rPr>
          <w:rFonts w:ascii="Calibri Light" w:hAnsiTheme="majorHAnsi" w:cs="Calibri Light"/>
          <w:i/>
          <w:iCs/>
        </w:rPr>
        <w:t>The New York Times</w:t>
      </w:r>
      <w:r w:rsidRPr="00310734">
        <w:rPr>
          <w:rFonts w:ascii="Calibri Light" w:hAnsiTheme="majorHAnsi" w:cs="Calibri Light"/>
        </w:rPr>
        <w:t>. https://www.nytimes.com/2022/06/05/business/economy/california-housing-crisis-nimby.html</w:t>
      </w:r>
    </w:p>
    <w:p w14:paraId="55F8835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Einstein, K. L., Palmer, M., &amp; Glick, D. M. (2019). </w:t>
      </w:r>
      <w:r w:rsidRPr="00310734">
        <w:rPr>
          <w:rFonts w:ascii="Calibri Light" w:hAnsiTheme="majorHAnsi" w:cs="Calibri Light"/>
          <w:i/>
          <w:iCs/>
        </w:rPr>
        <w:t>Vol. 17(1): Replication Data for: Who Participates in Local Government? Evidence from Meeting Minutes</w:t>
      </w:r>
      <w:r w:rsidRPr="00310734">
        <w:rPr>
          <w:rFonts w:ascii="Calibri Light" w:hAnsiTheme="majorHAnsi" w:cs="Calibri Light"/>
        </w:rPr>
        <w:t xml:space="preserve"> [dataset]. Harvard </w:t>
      </w:r>
      <w:proofErr w:type="spellStart"/>
      <w:r w:rsidRPr="00310734">
        <w:rPr>
          <w:rFonts w:ascii="Calibri Light" w:hAnsiTheme="majorHAnsi" w:cs="Calibri Light"/>
        </w:rPr>
        <w:t>Dataverse</w:t>
      </w:r>
      <w:proofErr w:type="spellEnd"/>
      <w:r w:rsidRPr="00310734">
        <w:rPr>
          <w:rFonts w:ascii="Calibri Light" w:hAnsiTheme="majorHAnsi" w:cs="Calibri Light"/>
        </w:rPr>
        <w:t>. https://doi.org/10.7910/DVN/RRF7EU</w:t>
      </w:r>
    </w:p>
    <w:p w14:paraId="39D3A5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Energy Efficiency and Conservation Block Grant (EECBG) Program Competitive Awards</w:t>
      </w:r>
      <w:r w:rsidRPr="00310734">
        <w:rPr>
          <w:rFonts w:ascii="Calibri Light" w:hAnsiTheme="majorHAnsi" w:cs="Calibri Light"/>
        </w:rPr>
        <w:t>. (n.d.). Energy.Gov. Retrieved March 29, 2024, from https://www.energy.gov/scep/energy-efficiency-and-conservation-block-grant-eecbg-program-competitive-awards</w:t>
      </w:r>
    </w:p>
    <w:p w14:paraId="07906E1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Engage Albemarle</w:t>
      </w:r>
      <w:r w:rsidRPr="00310734">
        <w:rPr>
          <w:rFonts w:ascii="Calibri Light" w:hAnsiTheme="majorHAnsi" w:cs="Calibri Light"/>
        </w:rPr>
        <w:t>. (n.d.). Engage Albemarle. Retrieved April 5, 2024, from https://albermarlecounty.us.engagementhq.com//projects</w:t>
      </w:r>
    </w:p>
    <w:p w14:paraId="4ADBC2F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Eriksen, M. D., &amp; Rosenthal, S. S. (2010). Crowd out effects of place-based subsidized rental housing: New evidence from the LIHTC program. </w:t>
      </w:r>
      <w:r w:rsidRPr="00310734">
        <w:rPr>
          <w:rFonts w:ascii="Calibri Light" w:hAnsiTheme="majorHAnsi" w:cs="Calibri Light"/>
          <w:i/>
          <w:iCs/>
        </w:rPr>
        <w:t>Journal of Public Economics</w:t>
      </w:r>
      <w:r w:rsidRPr="00310734">
        <w:rPr>
          <w:rFonts w:ascii="Calibri Light" w:hAnsiTheme="majorHAnsi" w:cs="Calibri Light"/>
        </w:rPr>
        <w:t xml:space="preserve">, </w:t>
      </w:r>
      <w:r w:rsidRPr="00310734">
        <w:rPr>
          <w:rFonts w:ascii="Calibri Light" w:hAnsiTheme="majorHAnsi" w:cs="Calibri Light"/>
          <w:i/>
          <w:iCs/>
        </w:rPr>
        <w:t>94</w:t>
      </w:r>
      <w:r w:rsidRPr="00310734">
        <w:rPr>
          <w:rFonts w:ascii="Calibri Light" w:hAnsiTheme="majorHAnsi" w:cs="Calibri Light"/>
        </w:rPr>
        <w:t>(11), 953–966. https://doi.org/10.1016/j.jpubeco.2010.07.002</w:t>
      </w:r>
    </w:p>
    <w:p w14:paraId="6BD3656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Eversole, R. (2011). Community Agency and Community Engagement: Re-</w:t>
      </w:r>
      <w:proofErr w:type="spellStart"/>
      <w:r w:rsidRPr="00310734">
        <w:rPr>
          <w:rFonts w:ascii="Calibri Light" w:hAnsiTheme="majorHAnsi" w:cs="Calibri Light"/>
        </w:rPr>
        <w:t>theorising</w:t>
      </w:r>
      <w:proofErr w:type="spellEnd"/>
      <w:r w:rsidRPr="00310734">
        <w:rPr>
          <w:rFonts w:ascii="Calibri Light" w:hAnsiTheme="majorHAnsi" w:cs="Calibri Light"/>
        </w:rPr>
        <w:t xml:space="preserve"> Participation in Governance. </w:t>
      </w:r>
      <w:r w:rsidRPr="00310734">
        <w:rPr>
          <w:rFonts w:ascii="Calibri Light" w:hAnsiTheme="majorHAnsi" w:cs="Calibri Light"/>
          <w:i/>
          <w:iCs/>
        </w:rPr>
        <w:t>Journal of Public Policy</w:t>
      </w:r>
      <w:r w:rsidRPr="00310734">
        <w:rPr>
          <w:rFonts w:ascii="Calibri Light" w:hAnsiTheme="majorHAnsi" w:cs="Calibri Light"/>
        </w:rPr>
        <w:t xml:space="preserve">, </w:t>
      </w:r>
      <w:r w:rsidRPr="00310734">
        <w:rPr>
          <w:rFonts w:ascii="Calibri Light" w:hAnsiTheme="majorHAnsi" w:cs="Calibri Light"/>
          <w:i/>
          <w:iCs/>
        </w:rPr>
        <w:t>31</w:t>
      </w:r>
      <w:r w:rsidRPr="00310734">
        <w:rPr>
          <w:rFonts w:ascii="Calibri Light" w:hAnsiTheme="majorHAnsi" w:cs="Calibri Light"/>
        </w:rPr>
        <w:t>(1), 51–71. https://doi.org/10.1017/S0143814X10000206</w:t>
      </w:r>
    </w:p>
    <w:p w14:paraId="27E715C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FACT SHEET: U.S. Department of Housing and Urban Development (HUD) Works to “Future-Proof Housing” Through Inflation Reduction Act and Bipartisan Infrastructure Law Investments and Other Actions</w:t>
      </w:r>
      <w:r w:rsidRPr="00310734">
        <w:rPr>
          <w:rFonts w:ascii="Calibri Light" w:hAnsiTheme="majorHAnsi" w:cs="Calibri Light"/>
        </w:rPr>
        <w:t>. (2023, December 4). HUD.Gov / U.S. Department of Housing and Urban Development (HUD). https://www.hud.gov/press/press_releases_media_advisories/fact_sheet_future_proof_housing</w:t>
      </w:r>
    </w:p>
    <w:p w14:paraId="673B9E5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FEMA. (n.d.). </w:t>
      </w:r>
      <w:r w:rsidRPr="00310734">
        <w:rPr>
          <w:rFonts w:ascii="Calibri Light" w:hAnsiTheme="majorHAnsi" w:cs="Calibri Light"/>
          <w:i/>
          <w:iCs/>
        </w:rPr>
        <w:t>Climate Change Increases Risk of Flooding</w:t>
      </w:r>
      <w:r w:rsidRPr="00310734">
        <w:rPr>
          <w:rFonts w:ascii="Calibri Light" w:hAnsiTheme="majorHAnsi" w:cs="Calibri Light"/>
        </w:rPr>
        <w:t>. Retrieved April 4, 2024, from https://www.floodsmart.gov/climate-change</w:t>
      </w:r>
    </w:p>
    <w:p w14:paraId="7536D6D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Frederiksen, P. C. (1981). Further Evidence on the Relationship between Population Density and Infrastructure: The Philippines and Electrification. </w:t>
      </w:r>
      <w:r w:rsidRPr="00310734">
        <w:rPr>
          <w:rFonts w:ascii="Calibri Light" w:hAnsiTheme="majorHAnsi" w:cs="Calibri Light"/>
          <w:i/>
          <w:iCs/>
        </w:rPr>
        <w:t>Economic Development and Cultural Change</w:t>
      </w:r>
      <w:r w:rsidRPr="00310734">
        <w:rPr>
          <w:rFonts w:ascii="Calibri Light" w:hAnsiTheme="majorHAnsi" w:cs="Calibri Light"/>
        </w:rPr>
        <w:t xml:space="preserve">, </w:t>
      </w:r>
      <w:r w:rsidRPr="00310734">
        <w:rPr>
          <w:rFonts w:ascii="Calibri Light" w:hAnsiTheme="majorHAnsi" w:cs="Calibri Light"/>
          <w:i/>
          <w:iCs/>
        </w:rPr>
        <w:t>29</w:t>
      </w:r>
      <w:r w:rsidRPr="00310734">
        <w:rPr>
          <w:rFonts w:ascii="Calibri Light" w:hAnsiTheme="majorHAnsi" w:cs="Calibri Light"/>
        </w:rPr>
        <w:t>(4), 749–758.</w:t>
      </w:r>
    </w:p>
    <w:p w14:paraId="53DC980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Fung, A. (2015). Putting the Public Back into Governance: The Challenges of Citizen Participation and Its Future.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75</w:t>
      </w:r>
      <w:r w:rsidRPr="00310734">
        <w:rPr>
          <w:rFonts w:ascii="Calibri Light" w:hAnsiTheme="majorHAnsi" w:cs="Calibri Light"/>
        </w:rPr>
        <w:t>(4), 513–522. https://doi.org/10.1111/puar.12361</w:t>
      </w:r>
    </w:p>
    <w:p w14:paraId="50C1E92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Gaventa</w:t>
      </w:r>
      <w:proofErr w:type="spellEnd"/>
      <w:r w:rsidRPr="00310734">
        <w:rPr>
          <w:rFonts w:ascii="Calibri Light" w:hAnsiTheme="majorHAnsi" w:cs="Calibri Light"/>
        </w:rPr>
        <w:t xml:space="preserve">, J. (1980). </w:t>
      </w:r>
      <w:r w:rsidRPr="00310734">
        <w:rPr>
          <w:rFonts w:ascii="Calibri Light" w:hAnsiTheme="majorHAnsi" w:cs="Calibri Light"/>
          <w:i/>
          <w:iCs/>
        </w:rPr>
        <w:t>Power and Powerlessness: Quiescence and Rebellion in an Appalachian Valley</w:t>
      </w:r>
      <w:r w:rsidRPr="00310734">
        <w:rPr>
          <w:rFonts w:ascii="Calibri Light" w:hAnsiTheme="majorHAnsi" w:cs="Calibri Light"/>
        </w:rPr>
        <w:t>. University of Illinois Press.</w:t>
      </w:r>
    </w:p>
    <w:p w14:paraId="3A19C951"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Georgiadou</w:t>
      </w:r>
      <w:proofErr w:type="spellEnd"/>
      <w:r w:rsidRPr="00310734">
        <w:rPr>
          <w:rFonts w:ascii="Calibri Light" w:hAnsiTheme="majorHAnsi" w:cs="Calibri Light"/>
        </w:rPr>
        <w:t xml:space="preserve">, M. C., Hacking, T., &amp; Guthrie, P. (2012). A conceptual framework for future-proofing the energy performance of buildings. </w:t>
      </w:r>
      <w:r w:rsidRPr="00310734">
        <w:rPr>
          <w:rFonts w:ascii="Calibri Light" w:hAnsiTheme="majorHAnsi" w:cs="Calibri Light"/>
          <w:i/>
          <w:iCs/>
        </w:rPr>
        <w:t>Energy Policy</w:t>
      </w:r>
      <w:r w:rsidRPr="00310734">
        <w:rPr>
          <w:rFonts w:ascii="Calibri Light" w:hAnsiTheme="majorHAnsi" w:cs="Calibri Light"/>
        </w:rPr>
        <w:t xml:space="preserve">, </w:t>
      </w:r>
      <w:r w:rsidRPr="00310734">
        <w:rPr>
          <w:rFonts w:ascii="Calibri Light" w:hAnsiTheme="majorHAnsi" w:cs="Calibri Light"/>
          <w:i/>
          <w:iCs/>
        </w:rPr>
        <w:t>47</w:t>
      </w:r>
      <w:r w:rsidRPr="00310734">
        <w:rPr>
          <w:rFonts w:ascii="Calibri Light" w:hAnsiTheme="majorHAnsi" w:cs="Calibri Light"/>
        </w:rPr>
        <w:t>, 145–155. https://doi.org/10.1016/j.enpol.2012.04.039</w:t>
      </w:r>
    </w:p>
    <w:p w14:paraId="0A4D0DF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 Hacking, T., &amp; Guthrie, P. (2013). Future-proofed energy design for dwellings: Case studies from England and application to the Code for Sustainable Homes. </w:t>
      </w:r>
      <w:r w:rsidRPr="00310734">
        <w:rPr>
          <w:rFonts w:ascii="Calibri Light" w:hAnsiTheme="majorHAnsi" w:cs="Calibri Light"/>
          <w:i/>
          <w:iCs/>
        </w:rPr>
        <w:t>Building Services Engineering Research and Technology</w:t>
      </w:r>
      <w:r w:rsidRPr="00310734">
        <w:rPr>
          <w:rFonts w:ascii="Calibri Light" w:hAnsiTheme="majorHAnsi" w:cs="Calibri Light"/>
        </w:rPr>
        <w:t xml:space="preserve">, </w:t>
      </w:r>
      <w:r w:rsidRPr="00310734">
        <w:rPr>
          <w:rFonts w:ascii="Calibri Light" w:hAnsiTheme="majorHAnsi" w:cs="Calibri Light"/>
          <w:i/>
          <w:iCs/>
        </w:rPr>
        <w:t>34</w:t>
      </w:r>
      <w:r w:rsidRPr="00310734">
        <w:rPr>
          <w:rFonts w:ascii="Calibri Light" w:hAnsiTheme="majorHAnsi" w:cs="Calibri Light"/>
        </w:rPr>
        <w:t>(1), 9–22. https://doi.org/10.1177/0143624412463016</w:t>
      </w:r>
    </w:p>
    <w:p w14:paraId="491D283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M.-C., &amp; Hacking, T. (2011). Future-Proofed Design for Sustainable Communities. In R. J. </w:t>
      </w:r>
      <w:proofErr w:type="spellStart"/>
      <w:r w:rsidRPr="00310734">
        <w:rPr>
          <w:rFonts w:ascii="Calibri Light" w:hAnsiTheme="majorHAnsi" w:cs="Calibri Light"/>
        </w:rPr>
        <w:t>Howlett</w:t>
      </w:r>
      <w:proofErr w:type="spellEnd"/>
      <w:r w:rsidRPr="00310734">
        <w:rPr>
          <w:rFonts w:ascii="Calibri Light" w:hAnsiTheme="majorHAnsi" w:cs="Calibri Light"/>
        </w:rPr>
        <w:t xml:space="preserve">, L. C. Jain, &amp; S. H. Lee (Eds.), </w:t>
      </w:r>
      <w:r w:rsidRPr="00310734">
        <w:rPr>
          <w:rFonts w:ascii="Calibri Light" w:hAnsiTheme="majorHAnsi" w:cs="Calibri Light"/>
          <w:i/>
          <w:iCs/>
        </w:rPr>
        <w:t>Sustainability in Energy and Buildings</w:t>
      </w:r>
      <w:r w:rsidRPr="00310734">
        <w:rPr>
          <w:rFonts w:ascii="Calibri Light" w:hAnsiTheme="majorHAnsi" w:cs="Calibri Light"/>
        </w:rPr>
        <w:t xml:space="preserve"> (pp. 179–188). Springer. https://doi.org/10.1007/978-3-642-17387-5_19</w:t>
      </w:r>
    </w:p>
    <w:p w14:paraId="7E9C0F3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Hankinson, M. (2018). When Do Renters Behave Like Homeowners? High Rent, Price Anxiety, and NIMBYism. </w:t>
      </w:r>
      <w:r w:rsidRPr="00310734">
        <w:rPr>
          <w:rFonts w:ascii="Calibri Light" w:hAnsiTheme="majorHAnsi" w:cs="Calibri Light"/>
          <w:i/>
          <w:iCs/>
        </w:rPr>
        <w:t>American Political Science Review</w:t>
      </w:r>
      <w:r w:rsidRPr="00310734">
        <w:rPr>
          <w:rFonts w:ascii="Calibri Light" w:hAnsiTheme="majorHAnsi" w:cs="Calibri Light"/>
        </w:rPr>
        <w:t xml:space="preserve">, </w:t>
      </w:r>
      <w:r w:rsidRPr="00310734">
        <w:rPr>
          <w:rFonts w:ascii="Calibri Light" w:hAnsiTheme="majorHAnsi" w:cs="Calibri Light"/>
          <w:i/>
          <w:iCs/>
        </w:rPr>
        <w:t>112</w:t>
      </w:r>
      <w:r w:rsidRPr="00310734">
        <w:rPr>
          <w:rFonts w:ascii="Calibri Light" w:hAnsiTheme="majorHAnsi" w:cs="Calibri Light"/>
        </w:rPr>
        <w:t>(3), 473–493. https://doi.org/10.1017/S0003055418000035</w:t>
      </w:r>
    </w:p>
    <w:p w14:paraId="4400468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Healy, A., &amp; Malhotra, N. (2013). Retrospective Voting Reconsidered. </w:t>
      </w:r>
      <w:r w:rsidRPr="00310734">
        <w:rPr>
          <w:rFonts w:ascii="Calibri Light" w:hAnsiTheme="majorHAnsi" w:cs="Calibri Light"/>
          <w:i/>
          <w:iCs/>
        </w:rPr>
        <w:t>Annual Review of Political Science</w:t>
      </w:r>
      <w:r w:rsidRPr="00310734">
        <w:rPr>
          <w:rFonts w:ascii="Calibri Light" w:hAnsiTheme="majorHAnsi" w:cs="Calibri Light"/>
        </w:rPr>
        <w:t xml:space="preserve">, </w:t>
      </w:r>
      <w:r w:rsidRPr="00310734">
        <w:rPr>
          <w:rFonts w:ascii="Calibri Light" w:hAnsiTheme="majorHAnsi" w:cs="Calibri Light"/>
          <w:i/>
          <w:iCs/>
        </w:rPr>
        <w:t>16</w:t>
      </w:r>
      <w:r w:rsidRPr="00310734">
        <w:rPr>
          <w:rFonts w:ascii="Calibri Light" w:hAnsiTheme="majorHAnsi" w:cs="Calibri Light"/>
        </w:rPr>
        <w:t>(1), 285–306. https://doi.org/10.1146/annurev-polisci-032211-212920</w:t>
      </w:r>
    </w:p>
    <w:p w14:paraId="599FC1C7"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Holleran</w:t>
      </w:r>
      <w:proofErr w:type="spellEnd"/>
      <w:r w:rsidRPr="00310734">
        <w:rPr>
          <w:rFonts w:ascii="Calibri Light" w:hAnsiTheme="majorHAnsi" w:cs="Calibri Light"/>
        </w:rPr>
        <w:t xml:space="preserve">, M. (2021). Millennial ‘YIMBYs’ and boomer ‘NIMBYs’: Generational views on housing affordability in the United States. </w:t>
      </w:r>
      <w:r w:rsidRPr="00310734">
        <w:rPr>
          <w:rFonts w:ascii="Calibri Light" w:hAnsiTheme="majorHAnsi" w:cs="Calibri Light"/>
          <w:i/>
          <w:iCs/>
        </w:rPr>
        <w:t>The Sociological Review</w:t>
      </w:r>
      <w:r w:rsidRPr="00310734">
        <w:rPr>
          <w:rFonts w:ascii="Calibri Light" w:hAnsiTheme="majorHAnsi" w:cs="Calibri Light"/>
        </w:rPr>
        <w:t xml:space="preserve">, </w:t>
      </w:r>
      <w:r w:rsidRPr="00310734">
        <w:rPr>
          <w:rFonts w:ascii="Calibri Light" w:hAnsiTheme="majorHAnsi" w:cs="Calibri Light"/>
          <w:i/>
          <w:iCs/>
        </w:rPr>
        <w:t>69</w:t>
      </w:r>
      <w:r w:rsidRPr="00310734">
        <w:rPr>
          <w:rFonts w:ascii="Calibri Light" w:hAnsiTheme="majorHAnsi" w:cs="Calibri Light"/>
        </w:rPr>
        <w:t>(4), 846–861. https://doi.org/10.1177/0038026120916121</w:t>
      </w:r>
    </w:p>
    <w:p w14:paraId="60D9C35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Housing Project Coordinator</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https://workforcenow.adp.com/mascsr/default/mdf/recruitment/recruitment.html?cid=4df55b5e-b4a5-403f-9092-dacc9436e865&amp;ccId=19000101_000001&amp;lang=en_US&amp;selectedMenuKey=CareerCenter&amp;jobId=492880</w:t>
      </w:r>
    </w:p>
    <w:p w14:paraId="1D2898F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Hutson, B. (2021, February 26). </w:t>
      </w:r>
      <w:r w:rsidRPr="00310734">
        <w:rPr>
          <w:rFonts w:ascii="Calibri Light" w:hAnsiTheme="majorHAnsi" w:cs="Calibri Light"/>
          <w:i/>
          <w:iCs/>
        </w:rPr>
        <w:t>Paying Community Members for Their Time</w:t>
      </w:r>
      <w:r w:rsidRPr="00310734">
        <w:rPr>
          <w:rFonts w:ascii="Calibri Light" w:hAnsiTheme="majorHAnsi" w:cs="Calibri Light"/>
        </w:rPr>
        <w:t xml:space="preserve">. </w:t>
      </w:r>
      <w:proofErr w:type="spellStart"/>
      <w:r w:rsidRPr="00310734">
        <w:rPr>
          <w:rFonts w:ascii="Calibri Light" w:hAnsiTheme="majorHAnsi" w:cs="Calibri Light"/>
        </w:rPr>
        <w:t>Shelterforce</w:t>
      </w:r>
      <w:proofErr w:type="spellEnd"/>
      <w:r w:rsidRPr="00310734">
        <w:rPr>
          <w:rFonts w:ascii="Calibri Light" w:hAnsiTheme="majorHAnsi" w:cs="Calibri Light"/>
        </w:rPr>
        <w:t>. https://shelterforce.org/2021/02/26/paying-community-members-for-their-time/</w:t>
      </w:r>
    </w:p>
    <w:p w14:paraId="3981B8F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IMPACT </w:t>
      </w:r>
      <w:proofErr w:type="spellStart"/>
      <w:r w:rsidRPr="00310734">
        <w:rPr>
          <w:rFonts w:ascii="Calibri Light" w:hAnsiTheme="majorHAnsi" w:cs="Calibri Light"/>
          <w:i/>
          <w:iCs/>
        </w:rPr>
        <w:t>cville</w:t>
      </w:r>
      <w:proofErr w:type="spellEnd"/>
      <w:r w:rsidRPr="00310734">
        <w:rPr>
          <w:rFonts w:ascii="Calibri Light" w:hAnsiTheme="majorHAnsi" w:cs="Calibri Light"/>
        </w:rPr>
        <w:t>. (n.d.). Retrieved April 4, 2024, from https://impactcville.com/</w:t>
      </w:r>
    </w:p>
    <w:p w14:paraId="40A299A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Infrastructure, Economic Growth and Population Density in Turkey. (2011). </w:t>
      </w:r>
      <w:r w:rsidRPr="00310734">
        <w:rPr>
          <w:rFonts w:ascii="Calibri Light" w:hAnsiTheme="majorHAnsi" w:cs="Calibri Light"/>
          <w:i/>
          <w:iCs/>
        </w:rPr>
        <w:t>International Journal of Economic Sciences and Applied Research</w:t>
      </w:r>
      <w:r w:rsidRPr="00310734">
        <w:rPr>
          <w:rFonts w:ascii="Calibri Light" w:hAnsiTheme="majorHAnsi" w:cs="Calibri Light"/>
        </w:rPr>
        <w:t xml:space="preserve">, </w:t>
      </w:r>
      <w:proofErr w:type="gramStart"/>
      <w:r w:rsidRPr="00310734">
        <w:rPr>
          <w:rFonts w:ascii="Calibri Light" w:hAnsiTheme="majorHAnsi" w:cs="Calibri Light"/>
          <w:i/>
          <w:iCs/>
        </w:rPr>
        <w:t>IV</w:t>
      </w:r>
      <w:r w:rsidRPr="00310734">
        <w:rPr>
          <w:rFonts w:ascii="Calibri Light" w:hAnsiTheme="majorHAnsi" w:cs="Calibri Light"/>
        </w:rPr>
        <w:t>(</w:t>
      </w:r>
      <w:proofErr w:type="gramEnd"/>
      <w:r w:rsidRPr="00310734">
        <w:rPr>
          <w:rFonts w:ascii="Calibri Light" w:hAnsiTheme="majorHAnsi" w:cs="Calibri Light"/>
        </w:rPr>
        <w:t>3), 39–57.</w:t>
      </w:r>
    </w:p>
    <w:p w14:paraId="38ED6A0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Jacobs, A. M., &amp; Matthews, J. S. (2012). Why Do Citizens Discount the Future? Public Opinion and the Timing of Policy Consequences. </w:t>
      </w:r>
      <w:r w:rsidRPr="00310734">
        <w:rPr>
          <w:rFonts w:ascii="Calibri Light" w:hAnsiTheme="majorHAnsi" w:cs="Calibri Light"/>
          <w:i/>
          <w:iCs/>
        </w:rPr>
        <w:t>British Journal of Political Science</w:t>
      </w:r>
      <w:r w:rsidRPr="00310734">
        <w:rPr>
          <w:rFonts w:ascii="Calibri Light" w:hAnsiTheme="majorHAnsi" w:cs="Calibri Light"/>
        </w:rPr>
        <w:t xml:space="preserve">, </w:t>
      </w:r>
      <w:r w:rsidRPr="00310734">
        <w:rPr>
          <w:rFonts w:ascii="Calibri Light" w:hAnsiTheme="majorHAnsi" w:cs="Calibri Light"/>
          <w:i/>
          <w:iCs/>
        </w:rPr>
        <w:t>42</w:t>
      </w:r>
      <w:r w:rsidRPr="00310734">
        <w:rPr>
          <w:rFonts w:ascii="Calibri Light" w:hAnsiTheme="majorHAnsi" w:cs="Calibri Light"/>
        </w:rPr>
        <w:t>(4), 903–935. https://doi.org/10.1017/S0007123412000117</w:t>
      </w:r>
    </w:p>
    <w:p w14:paraId="070A01B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Kamptner</w:t>
      </w:r>
      <w:proofErr w:type="spellEnd"/>
      <w:r w:rsidRPr="00310734">
        <w:rPr>
          <w:rFonts w:ascii="Calibri Light" w:hAnsiTheme="majorHAnsi" w:cs="Calibri Light"/>
        </w:rPr>
        <w:t xml:space="preserve">, G. (2022). </w:t>
      </w:r>
      <w:r w:rsidRPr="00310734">
        <w:rPr>
          <w:rFonts w:ascii="Calibri Light" w:hAnsiTheme="majorHAnsi" w:cs="Calibri Light"/>
          <w:i/>
          <w:iCs/>
        </w:rPr>
        <w:t>The Albemarle County Land Use Law Handbook</w:t>
      </w:r>
      <w:r w:rsidRPr="00310734">
        <w:rPr>
          <w:rFonts w:ascii="Calibri Light" w:hAnsiTheme="majorHAnsi" w:cs="Calibri Light"/>
        </w:rPr>
        <w:t>. https://www.albemarle.org/home/showpublisheddocument/13198/637854472357870000</w:t>
      </w:r>
    </w:p>
    <w:p w14:paraId="25EF80A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Kellough</w:t>
      </w:r>
      <w:proofErr w:type="spellEnd"/>
      <w:r w:rsidRPr="00310734">
        <w:rPr>
          <w:rFonts w:ascii="Calibri Light" w:hAnsiTheme="majorHAnsi" w:cs="Calibri Light"/>
        </w:rPr>
        <w:t xml:space="preserve">, S. C. S., Jeffrey L. </w:t>
      </w:r>
      <w:proofErr w:type="spellStart"/>
      <w:r w:rsidRPr="00310734">
        <w:rPr>
          <w:rFonts w:ascii="Calibri Light" w:hAnsiTheme="majorHAnsi" w:cs="Calibri Light"/>
        </w:rPr>
        <w:t>Brudney</w:t>
      </w:r>
      <w:proofErr w:type="spellEnd"/>
      <w:r w:rsidRPr="00310734">
        <w:rPr>
          <w:rFonts w:ascii="Calibri Light" w:hAnsiTheme="majorHAnsi" w:cs="Calibri Light"/>
        </w:rPr>
        <w:t xml:space="preserve">, J. Edward. (2003). Bureaucracy as a Representative Institution: Toward a Reconciliation of Bureaucratic Government and Democratic Theory. In </w:t>
      </w:r>
      <w:r w:rsidRPr="00310734">
        <w:rPr>
          <w:rFonts w:ascii="Calibri Light" w:hAnsiTheme="majorHAnsi" w:cs="Calibri Light"/>
          <w:i/>
          <w:iCs/>
        </w:rPr>
        <w:t>Representative Bureaucracy</w:t>
      </w:r>
      <w:r w:rsidRPr="00310734">
        <w:rPr>
          <w:rFonts w:ascii="Calibri Light" w:hAnsiTheme="majorHAnsi" w:cs="Calibri Light"/>
        </w:rPr>
        <w:t>. Routledge.</w:t>
      </w:r>
    </w:p>
    <w:p w14:paraId="7028281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lastRenderedPageBreak/>
        <w:t>Local Government Autonomy and the Dillon Rule in Virginia</w:t>
      </w:r>
      <w:r w:rsidRPr="00310734">
        <w:rPr>
          <w:rFonts w:ascii="Calibri Light" w:hAnsiTheme="majorHAnsi" w:cs="Calibri Light"/>
        </w:rPr>
        <w:t>. (n.d.). Retrieved December 10, 2023, from http://www.virginiaplaces.org/government/dillon.html</w:t>
      </w:r>
    </w:p>
    <w:p w14:paraId="4F97D46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Lowi</w:t>
      </w:r>
      <w:proofErr w:type="spellEnd"/>
      <w:r w:rsidRPr="00310734">
        <w:rPr>
          <w:rFonts w:ascii="Calibri Light" w:hAnsiTheme="majorHAnsi" w:cs="Calibri Light"/>
        </w:rPr>
        <w:t xml:space="preserve">, T. J. (1972). Four Systems of Policy, Politics, and Choice.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32</w:t>
      </w:r>
      <w:r w:rsidRPr="00310734">
        <w:rPr>
          <w:rFonts w:ascii="Calibri Light" w:hAnsiTheme="majorHAnsi" w:cs="Calibri Light"/>
        </w:rPr>
        <w:t>(4), 298–310. https://doi.org/10.2307/974990</w:t>
      </w:r>
    </w:p>
    <w:p w14:paraId="0EBB39D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Michigan Economic Development Corporation. (2020). </w:t>
      </w:r>
      <w:r w:rsidRPr="00310734">
        <w:rPr>
          <w:rFonts w:ascii="Calibri Light" w:hAnsiTheme="majorHAnsi" w:cs="Calibri Light"/>
          <w:i/>
          <w:iCs/>
        </w:rPr>
        <w:t>Blue Green Infrastructure</w:t>
      </w:r>
      <w:r w:rsidRPr="00310734">
        <w:rPr>
          <w:rFonts w:ascii="Calibri Light" w:hAnsiTheme="majorHAnsi" w:cs="Calibri Light"/>
        </w:rPr>
        <w:t>. Michigan Association of Planning. https://www.miplace.org/4a72d0/globalassets/documents/rrc/rrc-library/map-tear-sheets/quick-sheet---bluegreeninfrastructure.pdf</w:t>
      </w:r>
    </w:p>
    <w:p w14:paraId="3FA60A0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Mischke</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Woetzel</w:t>
      </w:r>
      <w:proofErr w:type="spellEnd"/>
      <w:r w:rsidRPr="00310734">
        <w:rPr>
          <w:rFonts w:ascii="Calibri Light" w:hAnsiTheme="majorHAnsi" w:cs="Calibri Light"/>
        </w:rPr>
        <w:t xml:space="preserve">, J. (2018). </w:t>
      </w:r>
      <w:r w:rsidRPr="00310734">
        <w:rPr>
          <w:rFonts w:ascii="Calibri Light" w:hAnsiTheme="majorHAnsi" w:cs="Calibri Light"/>
          <w:i/>
          <w:iCs/>
        </w:rPr>
        <w:t>Future-proofing infrastructure in a fast-changing world</w:t>
      </w:r>
      <w:r w:rsidRPr="00310734">
        <w:rPr>
          <w:rFonts w:ascii="Calibri Light" w:hAnsiTheme="majorHAnsi" w:cs="Calibri Light"/>
        </w:rPr>
        <w:t>. https://www.mckinsey.com/~/media/mckinsey/business%20functions/operations/our%20insights/voices%20on%20infrastructure%20future%20proofing%20infrastructure%20in%20a%20fast%20changing%20world/future-proofing-infrastructure-in-a-fast-changing-world-voi-october-2018.pdf</w:t>
      </w:r>
    </w:p>
    <w:p w14:paraId="5FDC699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OECD. (2018). </w:t>
      </w:r>
      <w:r w:rsidRPr="00310734">
        <w:rPr>
          <w:rFonts w:ascii="Calibri Light" w:hAnsiTheme="majorHAnsi" w:cs="Calibri Light"/>
          <w:i/>
          <w:iCs/>
        </w:rPr>
        <w:t>Rethinking Urban Sprawl: Moving Towards Sustainable Cities</w:t>
      </w:r>
      <w:r w:rsidRPr="00310734">
        <w:rPr>
          <w:rFonts w:ascii="Calibri Light" w:hAnsiTheme="majorHAnsi" w:cs="Calibri Light"/>
        </w:rPr>
        <w:t>. OECD. https://doi.org/10.1787/9789264189881-en</w:t>
      </w:r>
    </w:p>
    <w:p w14:paraId="25CCA486"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(2024a, January 23). </w:t>
      </w:r>
      <w:r w:rsidRPr="00310734">
        <w:rPr>
          <w:rFonts w:ascii="Calibri Light" w:hAnsiTheme="majorHAnsi" w:cs="Calibri Light"/>
          <w:i/>
          <w:iCs/>
        </w:rPr>
        <w:t>Nine Charlottesville residents have sued the city to stop it from implementing its new zoning ordinance</w:t>
      </w:r>
      <w:r w:rsidRPr="00310734">
        <w:rPr>
          <w:rFonts w:ascii="Calibri Light" w:hAnsiTheme="majorHAnsi" w:cs="Calibri Light"/>
        </w:rPr>
        <w:t>. Charlottesville Tomorrow. http://www.cvilletomorrow.org/nine-charlottesville-residents-have-sued-the-city-to-stop-it-from-implementing-its-new-zoning-ordinance/</w:t>
      </w:r>
    </w:p>
    <w:p w14:paraId="36D05F2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(2024b, March 22). </w:t>
      </w:r>
      <w:r w:rsidRPr="00310734">
        <w:rPr>
          <w:rFonts w:ascii="Calibri Light" w:hAnsiTheme="majorHAnsi" w:cs="Calibri Light"/>
          <w:i/>
          <w:iCs/>
        </w:rPr>
        <w:t>More than 1,000 gather to press county supervisors to invest—Heavily—In affordable housing</w:t>
      </w:r>
      <w:r w:rsidRPr="00310734">
        <w:rPr>
          <w:rFonts w:ascii="Calibri Light" w:hAnsiTheme="majorHAnsi" w:cs="Calibri Light"/>
        </w:rPr>
        <w:t>. Charlottesville Tomorrow. http://www.cvilletomorrow.org/more-than-1000-gather-to-press-county-supervisors-to-invest-heavily-in-affordable-housing/</w:t>
      </w:r>
    </w:p>
    <w:p w14:paraId="72DF370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Out of Reach: Virginia | National </w:t>
      </w:r>
      <w:proofErr w:type="gramStart"/>
      <w:r w:rsidRPr="00310734">
        <w:rPr>
          <w:rFonts w:ascii="Calibri Light" w:hAnsiTheme="majorHAnsi" w:cs="Calibri Light"/>
          <w:i/>
          <w:iCs/>
        </w:rPr>
        <w:t>Low Income</w:t>
      </w:r>
      <w:proofErr w:type="gramEnd"/>
      <w:r w:rsidRPr="00310734">
        <w:rPr>
          <w:rFonts w:ascii="Calibri Light" w:hAnsiTheme="majorHAnsi" w:cs="Calibri Light"/>
          <w:i/>
          <w:iCs/>
        </w:rPr>
        <w:t xml:space="preserve"> Housing Coalition</w:t>
      </w:r>
      <w:r w:rsidRPr="00310734">
        <w:rPr>
          <w:rFonts w:ascii="Calibri Light" w:hAnsiTheme="majorHAnsi" w:cs="Calibri Light"/>
        </w:rPr>
        <w:t>. (n.d.). Retrieved December 14, 2023, from https://nlihc.org/oor/state/va</w:t>
      </w:r>
    </w:p>
    <w:p w14:paraId="784EFB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Part 2: Planning for Growth: Past and Present</w:t>
      </w:r>
      <w:r w:rsidRPr="00310734">
        <w:rPr>
          <w:rFonts w:ascii="Calibri Light" w:hAnsiTheme="majorHAnsi" w:cs="Calibri Light"/>
        </w:rPr>
        <w:t>. (n.d.). Retrieved October 10, 2023, from https://albgis.albemarle.org/portal/apps/storymaps/collections/538c67080bec4a4aba7c319abd187d4d?item=2</w:t>
      </w:r>
    </w:p>
    <w:p w14:paraId="0922D09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Pedroni</w:t>
      </w:r>
      <w:proofErr w:type="spellEnd"/>
      <w:r w:rsidRPr="00310734">
        <w:rPr>
          <w:rFonts w:ascii="Calibri Light" w:hAnsiTheme="majorHAnsi" w:cs="Calibri Light"/>
        </w:rPr>
        <w:t xml:space="preserve">, P., &amp; Canning, D. (2004). The Effect of Infrastructure on Long Run Economic Growth. </w:t>
      </w:r>
      <w:r w:rsidRPr="00310734">
        <w:rPr>
          <w:rFonts w:ascii="Calibri Light" w:hAnsiTheme="majorHAnsi" w:cs="Calibri Light"/>
          <w:i/>
          <w:iCs/>
        </w:rPr>
        <w:t>Department of Economics Working Papers</w:t>
      </w:r>
      <w:r w:rsidRPr="00310734">
        <w:rPr>
          <w:rFonts w:ascii="Calibri Light" w:hAnsiTheme="majorHAnsi" w:cs="Calibri Light"/>
        </w:rPr>
        <w:t>, Article 2004–04. https://ideas.repec.org//p/wil/wileco/2004-04.html</w:t>
      </w:r>
    </w:p>
    <w:p w14:paraId="17A82A1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Persky</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Kurban</w:t>
      </w:r>
      <w:proofErr w:type="spellEnd"/>
      <w:r w:rsidRPr="00310734">
        <w:rPr>
          <w:rFonts w:ascii="Calibri Light" w:hAnsiTheme="majorHAnsi" w:cs="Calibri Light"/>
        </w:rPr>
        <w:t xml:space="preserve">, H. (2003). Do federal spending and tax policies build cities or promote sprawl? </w:t>
      </w:r>
      <w:r w:rsidRPr="00310734">
        <w:rPr>
          <w:rFonts w:ascii="Calibri Light" w:hAnsiTheme="majorHAnsi" w:cs="Calibri Light"/>
          <w:i/>
          <w:iCs/>
        </w:rPr>
        <w:t>Regional Science and Urban Economics</w:t>
      </w:r>
      <w:r w:rsidRPr="00310734">
        <w:rPr>
          <w:rFonts w:ascii="Calibri Light" w:hAnsiTheme="majorHAnsi" w:cs="Calibri Light"/>
        </w:rPr>
        <w:t xml:space="preserve">, </w:t>
      </w:r>
      <w:r w:rsidRPr="00310734">
        <w:rPr>
          <w:rFonts w:ascii="Calibri Light" w:hAnsiTheme="majorHAnsi" w:cs="Calibri Light"/>
          <w:i/>
          <w:iCs/>
        </w:rPr>
        <w:t>33</w:t>
      </w:r>
      <w:r w:rsidRPr="00310734">
        <w:rPr>
          <w:rFonts w:ascii="Calibri Light" w:hAnsiTheme="majorHAnsi" w:cs="Calibri Light"/>
        </w:rPr>
        <w:t>(3), 361–378. https://doi.org/10.1016/S0166-0462(02)00033-9</w:t>
      </w:r>
    </w:p>
    <w:p w14:paraId="296264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Planning </w:t>
      </w:r>
      <w:proofErr w:type="gramStart"/>
      <w:r w:rsidRPr="00310734">
        <w:rPr>
          <w:rFonts w:ascii="Calibri Light" w:hAnsiTheme="majorHAnsi" w:cs="Calibri Light"/>
          <w:i/>
          <w:iCs/>
        </w:rPr>
        <w:t>Commission  Meeting</w:t>
      </w:r>
      <w:proofErr w:type="gramEnd"/>
      <w:r w:rsidRPr="00310734">
        <w:rPr>
          <w:rFonts w:ascii="Calibri Light" w:hAnsiTheme="majorHAnsi" w:cs="Calibri Light"/>
          <w:i/>
          <w:iCs/>
        </w:rPr>
        <w:t xml:space="preserve"> 11/28/2023</w:t>
      </w:r>
      <w:r w:rsidRPr="00310734">
        <w:rPr>
          <w:rFonts w:ascii="Calibri Light" w:hAnsiTheme="majorHAnsi" w:cs="Calibri Light"/>
        </w:rPr>
        <w:t>. (2023, November 29). https://www.youtube.com/watch?v=E5YOQv_RDA4</w:t>
      </w:r>
    </w:p>
    <w:p w14:paraId="3EA5486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Planning Commission Meeting 02/14/2023</w:t>
      </w:r>
      <w:r w:rsidRPr="00310734">
        <w:rPr>
          <w:rFonts w:ascii="Calibri Light" w:hAnsiTheme="majorHAnsi" w:cs="Calibri Light"/>
        </w:rPr>
        <w:t>. (2023, February 15). https://www.youtube.com/watch?v=uTmOty6mCbc</w:t>
      </w:r>
    </w:p>
    <w:p w14:paraId="65D841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PR, A. (2023, August 1). </w:t>
      </w:r>
      <w:r w:rsidRPr="00310734">
        <w:rPr>
          <w:rFonts w:ascii="Calibri Light" w:hAnsiTheme="majorHAnsi" w:cs="Calibri Light"/>
          <w:i/>
          <w:iCs/>
        </w:rPr>
        <w:t>How Much Does It Cost to Hire a PR Firm? –</w:t>
      </w:r>
      <w:r w:rsidRPr="00310734">
        <w:rPr>
          <w:rFonts w:ascii="Calibri Light" w:hAnsiTheme="majorHAnsi" w:cs="Calibri Light"/>
        </w:rPr>
        <w:t>. Proven PR for Ambitious Companies. https://avaansmedia.com/how-much-does-it-cost-to-hire-a-pr-firm/</w:t>
      </w:r>
    </w:p>
    <w:p w14:paraId="34497BC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Rakowski</w:t>
      </w:r>
      <w:proofErr w:type="spellEnd"/>
      <w:r w:rsidRPr="00310734">
        <w:rPr>
          <w:rFonts w:ascii="Calibri Light" w:hAnsiTheme="majorHAnsi" w:cs="Calibri Light"/>
        </w:rPr>
        <w:t xml:space="preserve">, M. (2023, May 8). Prices in Public Relations. </w:t>
      </w:r>
      <w:proofErr w:type="spellStart"/>
      <w:r w:rsidRPr="00310734">
        <w:rPr>
          <w:rFonts w:ascii="Calibri Light" w:hAnsiTheme="majorHAnsi" w:cs="Calibri Light"/>
          <w:i/>
          <w:iCs/>
        </w:rPr>
        <w:t>Enterie</w:t>
      </w:r>
      <w:proofErr w:type="spellEnd"/>
      <w:r w:rsidRPr="00310734">
        <w:rPr>
          <w:rFonts w:ascii="Calibri Light" w:hAnsiTheme="majorHAnsi" w:cs="Calibri Light"/>
        </w:rPr>
        <w:t>. https://enterie.com/prices-in-public-relations/</w:t>
      </w:r>
    </w:p>
    <w:p w14:paraId="021E0A4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Ratcliffe, J. (n.d.). </w:t>
      </w:r>
      <w:r w:rsidRPr="00310734">
        <w:rPr>
          <w:rFonts w:ascii="Calibri Light" w:hAnsiTheme="majorHAnsi" w:cs="Calibri Light"/>
          <w:i/>
          <w:iCs/>
        </w:rPr>
        <w:t>IMAGINEERING SUSTAINABLE CITIES: U SING FORESIGHT THROUGH SCENARIOS TO FUTURE PROOF PRESENT CITY PLANNING POLICY</w:t>
      </w:r>
      <w:r w:rsidRPr="00310734">
        <w:rPr>
          <w:rFonts w:ascii="Calibri Light" w:hAnsiTheme="majorHAnsi" w:cs="Calibri Light"/>
        </w:rPr>
        <w:t>.</w:t>
      </w:r>
    </w:p>
    <w:p w14:paraId="557D649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Reconnecting Communities and Neighborhoods Grant Program | US Department of Transportation</w:t>
      </w:r>
      <w:r w:rsidRPr="00310734">
        <w:rPr>
          <w:rFonts w:ascii="Calibri Light" w:hAnsiTheme="majorHAnsi" w:cs="Calibri Light"/>
        </w:rPr>
        <w:t>. (n.d.). Retrieved March 29, 2024, from https://www.transportation.gov/grants/rcnprogram</w:t>
      </w:r>
    </w:p>
    <w:p w14:paraId="4687E4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Recruitment</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https://workforcenow.adp.com/mascsr/default/mdf/recruitment/recruitment.html?cid=4df55b5e-b4a5-403f-9092-dacc9436e865&amp;ccId=19000101_000001&amp;lang=en_US&amp;selectedMenuKey=CareerCenter&amp;jobId=490540</w:t>
      </w:r>
    </w:p>
    <w:p w14:paraId="66579F7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Scoring Federal Legislation for Equity | Urban Institute</w:t>
      </w:r>
      <w:r w:rsidRPr="00310734">
        <w:rPr>
          <w:rFonts w:ascii="Calibri Light" w:hAnsiTheme="majorHAnsi" w:cs="Calibri Light"/>
        </w:rPr>
        <w:t>. (2022, June 6). https://www.urban.org/research/publication/scoring-federal-legislation-equity</w:t>
      </w:r>
    </w:p>
    <w:p w14:paraId="4A8E1C9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Spinner, B. (2021). Fostering Partnerships for Community Engagement. </w:t>
      </w:r>
      <w:r w:rsidRPr="00310734">
        <w:rPr>
          <w:rFonts w:ascii="Calibri Light" w:hAnsiTheme="majorHAnsi" w:cs="Calibri Light"/>
          <w:i/>
          <w:iCs/>
        </w:rPr>
        <w:t>Urban Institute</w:t>
      </w:r>
      <w:r w:rsidRPr="00310734">
        <w:rPr>
          <w:rFonts w:ascii="Calibri Light" w:hAnsiTheme="majorHAnsi" w:cs="Calibri Light"/>
        </w:rPr>
        <w:t>. https://www.urban.org/sites/default/files/publication/104935/fostering-partnerships-for-community-engagement_0.pdf</w:t>
      </w:r>
    </w:p>
    <w:p w14:paraId="48EC47D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Staff Directory | Albemarle County, VA</w:t>
      </w:r>
      <w:r w:rsidRPr="00310734">
        <w:rPr>
          <w:rFonts w:ascii="Calibri Light" w:hAnsiTheme="majorHAnsi" w:cs="Calibri Light"/>
        </w:rPr>
        <w:t>. (n.d.). Retrieved March 18, 2024, from https://www.albemarle.org/government/community-development/about-us/staff-directory</w:t>
      </w:r>
    </w:p>
    <w:p w14:paraId="2B8DD62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Thorn, J., &amp; </w:t>
      </w:r>
      <w:proofErr w:type="spellStart"/>
      <w:r w:rsidRPr="00310734">
        <w:rPr>
          <w:rFonts w:ascii="Calibri Light" w:hAnsiTheme="majorHAnsi" w:cs="Calibri Light"/>
        </w:rPr>
        <w:t>Mangieri</w:t>
      </w:r>
      <w:proofErr w:type="spellEnd"/>
      <w:r w:rsidRPr="00310734">
        <w:rPr>
          <w:rFonts w:ascii="Calibri Light" w:hAnsiTheme="majorHAnsi" w:cs="Calibri Light"/>
        </w:rPr>
        <w:t xml:space="preserve">, C. (2021). </w:t>
      </w:r>
      <w:r w:rsidRPr="00310734">
        <w:rPr>
          <w:rFonts w:ascii="Calibri Light" w:hAnsiTheme="majorHAnsi" w:cs="Calibri Light"/>
          <w:i/>
          <w:iCs/>
        </w:rPr>
        <w:t>Future-proofing Infrastructure to address the climate, biodiversity and pollution crises</w:t>
      </w:r>
      <w:r w:rsidRPr="00310734">
        <w:rPr>
          <w:rFonts w:ascii="Calibri Light" w:hAnsiTheme="majorHAnsi" w:cs="Calibri Light"/>
        </w:rPr>
        <w:t>. United Nations Environment Programme. https://wedocs.unep.org/bitstream/handle/20.500.11822/37563/GFB5.pdf</w:t>
      </w:r>
    </w:p>
    <w:p w14:paraId="7B5D937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Timilsina</w:t>
      </w:r>
      <w:proofErr w:type="spellEnd"/>
      <w:r w:rsidRPr="00310734">
        <w:rPr>
          <w:rFonts w:ascii="Calibri Light" w:hAnsiTheme="majorHAnsi" w:cs="Calibri Light"/>
        </w:rPr>
        <w:t xml:space="preserve">, G. R., Hochman, G., &amp; Song, Z. (2020). </w:t>
      </w:r>
      <w:r w:rsidRPr="00310734">
        <w:rPr>
          <w:rFonts w:ascii="Calibri Light" w:hAnsiTheme="majorHAnsi" w:cs="Calibri Light"/>
          <w:i/>
          <w:iCs/>
        </w:rPr>
        <w:t>Infrastructure, Economic Growth, and Poverty: A Review</w:t>
      </w:r>
      <w:r w:rsidRPr="00310734">
        <w:rPr>
          <w:rFonts w:ascii="Calibri Light" w:hAnsiTheme="majorHAnsi" w:cs="Calibri Light"/>
        </w:rPr>
        <w:t xml:space="preserve"> (SSRN Scholarly Paper 3612420). https://papers.ssrn.com/abstract=3612420</w:t>
      </w:r>
    </w:p>
    <w:p w14:paraId="4FEE713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Urban Sprawl: A Growing Problem – Ledger</w:t>
      </w:r>
      <w:r w:rsidRPr="00310734">
        <w:rPr>
          <w:rFonts w:ascii="Calibri Light" w:hAnsiTheme="majorHAnsi" w:cs="Calibri Light"/>
        </w:rPr>
        <w:t>. (n.d.). Retrieved September 30, 2023, from https://campuspress.yale.edu/ledger/urban-sprawl-a-growing-problem/</w:t>
      </w:r>
    </w:p>
    <w:p w14:paraId="097A9EC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Weiss, J. A., &amp; </w:t>
      </w:r>
      <w:proofErr w:type="spellStart"/>
      <w:r w:rsidRPr="00310734">
        <w:rPr>
          <w:rFonts w:ascii="Calibri Light" w:hAnsiTheme="majorHAnsi" w:cs="Calibri Light"/>
        </w:rPr>
        <w:t>Tschirhart</w:t>
      </w:r>
      <w:proofErr w:type="spellEnd"/>
      <w:r w:rsidRPr="00310734">
        <w:rPr>
          <w:rFonts w:ascii="Calibri Light" w:hAnsiTheme="majorHAnsi" w:cs="Calibri Light"/>
        </w:rPr>
        <w:t xml:space="preserve">, M. (1994). Public Information Campaigns as Policy Instruments. </w:t>
      </w:r>
      <w:r w:rsidRPr="00310734">
        <w:rPr>
          <w:rFonts w:ascii="Calibri Light" w:hAnsiTheme="majorHAnsi" w:cs="Calibri Light"/>
          <w:i/>
          <w:iCs/>
        </w:rPr>
        <w:t>Journal of Policy Analysis and Management</w:t>
      </w:r>
      <w:r w:rsidRPr="00310734">
        <w:rPr>
          <w:rFonts w:ascii="Calibri Light" w:hAnsiTheme="majorHAnsi" w:cs="Calibri Light"/>
        </w:rPr>
        <w:t xml:space="preserve">, </w:t>
      </w:r>
      <w:r w:rsidRPr="00310734">
        <w:rPr>
          <w:rFonts w:ascii="Calibri Light" w:hAnsiTheme="majorHAnsi" w:cs="Calibri Light"/>
          <w:i/>
          <w:iCs/>
        </w:rPr>
        <w:t>13</w:t>
      </w:r>
      <w:r w:rsidRPr="00310734">
        <w:rPr>
          <w:rFonts w:ascii="Calibri Light" w:hAnsiTheme="majorHAnsi" w:cs="Calibri Light"/>
        </w:rPr>
        <w:t>(1), 82–119. https://doi.org/10.2307/3325092</w:t>
      </w:r>
    </w:p>
    <w:p w14:paraId="402B0B6B"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Wicki</w:t>
      </w:r>
      <w:proofErr w:type="spellEnd"/>
      <w:r w:rsidRPr="00310734">
        <w:rPr>
          <w:rFonts w:ascii="Calibri Light" w:hAnsiTheme="majorHAnsi" w:cs="Calibri Light"/>
        </w:rPr>
        <w:t xml:space="preserve">, M., &amp; Kaufmann, D. (2022). Accepting and resisting densification: The importance of project-related factors and the contextualizing role of </w:t>
      </w:r>
      <w:proofErr w:type="spellStart"/>
      <w:r w:rsidRPr="00310734">
        <w:rPr>
          <w:rFonts w:ascii="Calibri Light" w:hAnsiTheme="majorHAnsi" w:cs="Calibri Light"/>
        </w:rPr>
        <w:t>neighbourhoods</w:t>
      </w:r>
      <w:proofErr w:type="spellEnd"/>
      <w:r w:rsidRPr="00310734">
        <w:rPr>
          <w:rFonts w:ascii="Calibri Light" w:hAnsiTheme="majorHAnsi" w:cs="Calibri Light"/>
        </w:rPr>
        <w:t xml:space="preserve">. </w:t>
      </w:r>
      <w:r w:rsidRPr="00310734">
        <w:rPr>
          <w:rFonts w:ascii="Calibri Light" w:hAnsiTheme="majorHAnsi" w:cs="Calibri Light"/>
          <w:i/>
          <w:iCs/>
        </w:rPr>
        <w:t>Landscape and Urban Planning</w:t>
      </w:r>
      <w:r w:rsidRPr="00310734">
        <w:rPr>
          <w:rFonts w:ascii="Calibri Light" w:hAnsiTheme="majorHAnsi" w:cs="Calibri Light"/>
        </w:rPr>
        <w:t xml:space="preserve">, </w:t>
      </w:r>
      <w:r w:rsidRPr="00310734">
        <w:rPr>
          <w:rFonts w:ascii="Calibri Light" w:hAnsiTheme="majorHAnsi" w:cs="Calibri Light"/>
          <w:i/>
          <w:iCs/>
        </w:rPr>
        <w:t>220</w:t>
      </w:r>
      <w:r w:rsidRPr="00310734">
        <w:rPr>
          <w:rFonts w:ascii="Calibri Light" w:hAnsiTheme="majorHAnsi" w:cs="Calibri Light"/>
        </w:rPr>
        <w:t>, 104350. https://doi.org/10.1016/j.landurbplan.2021.104350</w:t>
      </w:r>
    </w:p>
    <w:p w14:paraId="4E61E5C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Zhu, P. (2021). Does high-speed rail stimulate urban land growth? Experience from China. </w:t>
      </w:r>
      <w:r w:rsidRPr="00310734">
        <w:rPr>
          <w:rFonts w:ascii="Calibri Light" w:hAnsiTheme="majorHAnsi" w:cs="Calibri Light"/>
          <w:i/>
          <w:iCs/>
        </w:rPr>
        <w:t>Transportation Research Part D: Transport and Environment</w:t>
      </w:r>
      <w:r w:rsidRPr="00310734">
        <w:rPr>
          <w:rFonts w:ascii="Calibri Light" w:hAnsiTheme="majorHAnsi" w:cs="Calibri Light"/>
        </w:rPr>
        <w:t xml:space="preserve">, </w:t>
      </w:r>
      <w:r w:rsidRPr="00310734">
        <w:rPr>
          <w:rFonts w:ascii="Calibri Light" w:hAnsiTheme="majorHAnsi" w:cs="Calibri Light"/>
          <w:i/>
          <w:iCs/>
        </w:rPr>
        <w:t>98</w:t>
      </w:r>
      <w:r w:rsidRPr="00310734">
        <w:rPr>
          <w:rFonts w:ascii="Calibri Light" w:hAnsiTheme="majorHAnsi" w:cs="Calibri Light"/>
        </w:rPr>
        <w:t>, 102974. https://doi.org/10.1016/j.trd.2021.102974</w:t>
      </w:r>
    </w:p>
    <w:p w14:paraId="6867C57C" w14:textId="3501AF72" w:rsidR="005D12E3" w:rsidRPr="000B437F" w:rsidRDefault="00310734" w:rsidP="00310734">
      <w:pPr>
        <w:spacing w:line="276" w:lineRule="auto"/>
        <w:rPr>
          <w:rFonts w:asciiTheme="majorHAnsi" w:hAnsiTheme="majorHAnsi" w:cstheme="majorHAnsi"/>
          <w:b/>
        </w:rPr>
      </w:pPr>
      <w:r>
        <w:rPr>
          <w:rFonts w:asciiTheme="majorHAnsi" w:hAnsiTheme="majorHAnsi" w:cstheme="majorHAnsi"/>
          <w:b/>
        </w:rPr>
        <w:fldChar w:fldCharType="end"/>
      </w:r>
    </w:p>
    <w:sectPr w:rsidR="005D12E3" w:rsidRPr="000B437F" w:rsidSect="00AA6CB7">
      <w:headerReference w:type="even" r:id="rId20"/>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785D8" w14:textId="77777777" w:rsidR="0078303C" w:rsidRDefault="0078303C" w:rsidP="0010266E">
      <w:r>
        <w:separator/>
      </w:r>
    </w:p>
  </w:endnote>
  <w:endnote w:type="continuationSeparator" w:id="0">
    <w:p w14:paraId="61C3706B" w14:textId="77777777" w:rsidR="0078303C" w:rsidRDefault="0078303C" w:rsidP="00102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2A97C" w14:textId="65150134" w:rsidR="00F77FE5" w:rsidRDefault="00F77FE5">
    <w:pPr>
      <w:pStyle w:val="Footer"/>
    </w:pPr>
    <w:r>
      <w:rPr>
        <w:noProof/>
      </w:rPr>
      <mc:AlternateContent>
        <mc:Choice Requires="wps">
          <w:drawing>
            <wp:anchor distT="0" distB="0" distL="114300" distR="114300" simplePos="0" relativeHeight="251660288" behindDoc="0" locked="0" layoutInCell="1" allowOverlap="1" wp14:anchorId="20979692" wp14:editId="71DC0194">
              <wp:simplePos x="0" y="0"/>
              <wp:positionH relativeFrom="column">
                <wp:posOffset>-905347</wp:posOffset>
              </wp:positionH>
              <wp:positionV relativeFrom="paragraph">
                <wp:posOffset>489346</wp:posOffset>
              </wp:positionV>
              <wp:extent cx="7967050" cy="181069"/>
              <wp:effectExtent l="0" t="0" r="0" b="0"/>
              <wp:wrapNone/>
              <wp:docPr id="15" name="Rectangle 15"/>
              <wp:cNvGraphicFramePr/>
              <a:graphic xmlns:a="http://schemas.openxmlformats.org/drawingml/2006/main">
                <a:graphicData uri="http://schemas.microsoft.com/office/word/2010/wordprocessingShape">
                  <wps:wsp>
                    <wps:cNvSpPr/>
                    <wps:spPr>
                      <a:xfrm>
                        <a:off x="0" y="0"/>
                        <a:ext cx="7967050" cy="181069"/>
                      </a:xfrm>
                      <a:prstGeom prst="rect">
                        <a:avLst/>
                      </a:prstGeom>
                      <a:solidFill>
                        <a:srgbClr val="206C52">
                          <a:alpha val="8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B335C" id="Rectangle 15" o:spid="_x0000_s1026" style="position:absolute;margin-left:-71.3pt;margin-top:38.55pt;width:627.3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" fillcolor="#206c52" stroked="f" strokeweight="1pt">
              <v:fill opacity="57054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3B472" w14:textId="77777777" w:rsidR="0078303C" w:rsidRDefault="0078303C" w:rsidP="0010266E">
      <w:r>
        <w:separator/>
      </w:r>
    </w:p>
  </w:footnote>
  <w:footnote w:type="continuationSeparator" w:id="0">
    <w:p w14:paraId="539033A4" w14:textId="77777777" w:rsidR="0078303C" w:rsidRDefault="0078303C" w:rsidP="0010266E">
      <w:r>
        <w:continuationSeparator/>
      </w:r>
    </w:p>
  </w:footnote>
  <w:footnote w:id="1">
    <w:p w14:paraId="2CB6ED68" w14:textId="77777777" w:rsidR="00F77FE5" w:rsidRPr="003943AF" w:rsidRDefault="00F77FE5" w:rsidP="006A0AC4">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In Albemarle County and Charlottesville, an individual earning minimum wage would have to work 88 hours to afford a two-bedroom apartment at the fair market rate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{"citationID":"UGWFojdk","properties":{"formattedCitation":"({\\i{}Out of Reach}, n.d.)","plainCitation":"(Out of Reach, n.d.)","noteIndex":1},"citationItems":[{"id":689,"uris":["http://zotero.org/users/11226758/items/8EID9IUR"],"itemData":{"id":689,"type":"webpage","abstract":"#OOR23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rPr>
        <w:t>(</w:t>
      </w:r>
      <w:r w:rsidRPr="003943AF">
        <w:rPr>
          <w:rFonts w:asciiTheme="majorHAnsi" w:hAnsiTheme="majorHAnsi" w:cstheme="majorHAnsi"/>
          <w:i/>
          <w:iCs/>
        </w:rPr>
        <w:t>Out of Reach</w:t>
      </w:r>
      <w:r w:rsidRPr="003943AF">
        <w:rPr>
          <w:rFonts w:asciiTheme="majorHAnsi" w:hAnsiTheme="majorHAnsi" w:cstheme="majorHAnsi"/>
        </w:rPr>
        <w:t>,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2">
    <w:p w14:paraId="573729D2" w14:textId="0CC18E7E"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“Blue” infrastructure typically includes water elements like rivers, canals, ponds, and water treatment facilities while “green” infrastructure typically refers to ecological systems like rain gardens and wetlands that act as living water infrastructure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{"citationID":"WAweXs4k","properties":{"formattedCitation":"(Michigan Economic Development Corporation, 2020)","plainCitation":"(Michigan Economic Development Corporation, 2020)","noteIndex":2},"citationItems":[{"id":1038,"uris":["http://zotero.org/users/11226758/items/WEJ84B9X"],"itemData":{"id":1038,"type":"report","publisher":"Michigan Association of Planning","title":"Blue Green Infrastructure","URL":"https://www.miplace.org/4a72d0/globalassets/documents/rrc/rrc-library/map-tear-sheets/quick-sheet---bluegreeninfrastructure.pdf","author":[{"family":"Michigan Economic Development Corporation","given":""}],"accessed":{"date-parts":[["2024",4,4]]},"issued":{"date-parts":[["2020"]]}}}],"schema":"https://github.com/citation-style-language/schema/raw/master/csl-citation.json"}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(Michigan Economic Development Corporation, 2020)</w:t>
      </w:r>
      <w:r w:rsidRPr="003943AF">
        <w:rPr>
          <w:rFonts w:asciiTheme="majorHAnsi" w:hAnsiTheme="majorHAnsi" w:cstheme="majorHAnsi"/>
        </w:rPr>
        <w:fldChar w:fldCharType="end"/>
      </w:r>
      <w:r w:rsidRPr="003943AF">
        <w:rPr>
          <w:rFonts w:asciiTheme="majorHAnsi" w:hAnsiTheme="majorHAnsi" w:cstheme="majorHAnsi"/>
        </w:rPr>
        <w:t xml:space="preserve">. Green infrastructure can either be engineered or natural. </w:t>
      </w:r>
    </w:p>
  </w:footnote>
  <w:footnote w:id="3">
    <w:p w14:paraId="0D1EE6E0" w14:textId="5F988262"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A common consequence of climate change is increasing risk of extreme weather events like flooding </w:t>
      </w:r>
      <w:r w:rsidRPr="003943AF">
        <w:rPr>
          <w:rFonts w:asciiTheme="majorHAnsi" w:hAnsiTheme="majorHAnsi" w:cstheme="majorHAnsi"/>
        </w:rPr>
        <w:fldChar w:fldCharType="begin"/>
      </w:r>
      <w:r>
        <w:rPr>
          <w:rFonts w:asciiTheme="majorHAnsi" w:hAnsiTheme="majorHAnsi" w:cstheme="majorHAnsi"/>
        </w:rPr>
        <w:instrText xml:space="preserve"> ADDIN ZOTERO_ITEM CSL_CITATION {"citationID":"gNrgtSyD","properties":{"formattedCitation":"(FEMA, n.d.)","plainCitation":"(FEMA, n.d.)","noteIndex":3},"citationItems":[{"id":1039,"uris":["http://zotero.org/users/11226758/items/39T8JFU2"],"itemData":{"id":1039,"type":"webpage","title":"Climate Change Increases Risk of Flooding","URL":"https://www.floodsmart.gov/climate-change","author":[{"family":"FEMA","given":""}],"accessed":{"date-parts":[["2024",4,4]]}}}],"schema":"https://github.com/citation-style-language/schema/raw/master/csl-citation.json"}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(FEMA,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4">
    <w:p w14:paraId="7E15A01B" w14:textId="77777777" w:rsidR="00F77FE5" w:rsidRPr="003943AF" w:rsidRDefault="00F77FE5" w:rsidP="0010266E">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This is project dependent. A transit-oriented future-proofing project would reduce car traffic, but an expansion of utilities like sewer or water would not.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9307991"/>
      <w:docPartObj>
        <w:docPartGallery w:val="Page Numbers (Top of Page)"/>
        <w:docPartUnique/>
      </w:docPartObj>
    </w:sdtPr>
    <w:sdtContent>
      <w:p w14:paraId="7F863557" w14:textId="106C650D" w:rsidR="00F77FE5" w:rsidRDefault="00F77FE5" w:rsidP="003943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B8CE17" w14:textId="77777777" w:rsidR="00F77FE5" w:rsidRDefault="00F77FE5" w:rsidP="00C45A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1897411"/>
      <w:docPartObj>
        <w:docPartGallery w:val="Page Numbers (Top of Page)"/>
        <w:docPartUnique/>
      </w:docPartObj>
    </w:sdtPr>
    <w:sdtContent>
      <w:p w14:paraId="3E54BF7F" w14:textId="4B1BE31A" w:rsidR="00F77FE5" w:rsidRDefault="00F77FE5" w:rsidP="003943AF">
        <w:pPr>
          <w:pStyle w:val="Header"/>
          <w:framePr w:wrap="none" w:vAnchor="text" w:hAnchor="margin" w:xAlign="right" w:y="1"/>
          <w:rPr>
            <w:rStyle w:val="PageNumber"/>
          </w:rPr>
        </w:pPr>
        <w:r w:rsidRPr="00C45AA4">
          <w:rPr>
            <w:rStyle w:val="PageNumber"/>
            <w:rFonts w:asciiTheme="majorHAnsi" w:hAnsiTheme="majorHAnsi" w:cstheme="majorHAnsi"/>
          </w:rPr>
          <w:fldChar w:fldCharType="begin"/>
        </w:r>
        <w:r w:rsidRPr="00C45AA4">
          <w:rPr>
            <w:rStyle w:val="PageNumber"/>
            <w:rFonts w:asciiTheme="majorHAnsi" w:hAnsiTheme="majorHAnsi" w:cstheme="majorHAnsi"/>
          </w:rPr>
          <w:instrText xml:space="preserve"> PAGE </w:instrText>
        </w:r>
        <w:r w:rsidRPr="00C45AA4">
          <w:rPr>
            <w:rStyle w:val="PageNumber"/>
            <w:rFonts w:asciiTheme="majorHAnsi" w:hAnsiTheme="majorHAnsi" w:cstheme="majorHAnsi"/>
          </w:rPr>
          <w:fldChar w:fldCharType="separate"/>
        </w:r>
        <w:r w:rsidRPr="00C45AA4">
          <w:rPr>
            <w:rStyle w:val="PageNumber"/>
            <w:rFonts w:asciiTheme="majorHAnsi" w:hAnsiTheme="majorHAnsi" w:cstheme="majorHAnsi"/>
            <w:noProof/>
          </w:rPr>
          <w:t>29</w:t>
        </w:r>
        <w:r w:rsidRPr="00C45AA4">
          <w:rPr>
            <w:rStyle w:val="PageNumber"/>
            <w:rFonts w:asciiTheme="majorHAnsi" w:hAnsiTheme="majorHAnsi" w:cstheme="majorHAnsi"/>
          </w:rPr>
          <w:fldChar w:fldCharType="end"/>
        </w:r>
      </w:p>
    </w:sdtContent>
  </w:sdt>
  <w:p w14:paraId="3A46F78C" w14:textId="4C47D364" w:rsidR="00F77FE5" w:rsidRDefault="00F77FE5" w:rsidP="00C45AA4">
    <w:pPr>
      <w:pStyle w:val="Header"/>
      <w:ind w:right="360"/>
    </w:pPr>
    <w:r>
      <w:rPr>
        <w:noProof/>
      </w:rPr>
      <mc:AlternateContent>
        <mc:Choice Requires="wps">
          <w:drawing>
            <wp:anchor distT="0" distB="0" distL="114300" distR="114300" simplePos="0" relativeHeight="251659264" behindDoc="0" locked="0" layoutInCell="1" allowOverlap="1" wp14:anchorId="68F74FE6" wp14:editId="76148076">
              <wp:simplePos x="0" y="0"/>
              <wp:positionH relativeFrom="column">
                <wp:posOffset>-995881</wp:posOffset>
              </wp:positionH>
              <wp:positionV relativeFrom="paragraph">
                <wp:posOffset>-457199</wp:posOffset>
              </wp:positionV>
              <wp:extent cx="8003263" cy="434566"/>
              <wp:effectExtent l="0" t="0" r="0" b="0"/>
              <wp:wrapNone/>
              <wp:docPr id="14" name="Rectangle 14"/>
              <wp:cNvGraphicFramePr/>
              <a:graphic xmlns:a="http://schemas.openxmlformats.org/drawingml/2006/main">
                <a:graphicData uri="http://schemas.microsoft.com/office/word/2010/wordprocessingShape">
                  <wps:wsp>
                    <wps:cNvSpPr/>
                    <wps:spPr>
                      <a:xfrm>
                        <a:off x="0" y="0"/>
                        <a:ext cx="8003263" cy="434566"/>
                      </a:xfrm>
                      <a:prstGeom prst="rect">
                        <a:avLst/>
                      </a:prstGeom>
                      <a:solidFill>
                        <a:srgbClr val="91B4A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CE1E" id="Rectangle 14" o:spid="_x0000_s1026" style="position:absolute;margin-left:-78.4pt;margin-top:-36pt;width:630.2pt;height:3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" fillcolor="#91b4a9"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B48AB"/>
    <w:multiLevelType w:val="hybridMultilevel"/>
    <w:tmpl w:val="3A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A72C0"/>
    <w:multiLevelType w:val="hybridMultilevel"/>
    <w:tmpl w:val="4F561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7E"/>
    <w:multiLevelType w:val="hybridMultilevel"/>
    <w:tmpl w:val="20D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D02A5"/>
    <w:multiLevelType w:val="hybridMultilevel"/>
    <w:tmpl w:val="2C4E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AB580D"/>
    <w:multiLevelType w:val="hybridMultilevel"/>
    <w:tmpl w:val="6678A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32437"/>
    <w:multiLevelType w:val="hybridMultilevel"/>
    <w:tmpl w:val="F124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62B71"/>
    <w:multiLevelType w:val="hybridMultilevel"/>
    <w:tmpl w:val="A2DE8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15E66"/>
    <w:multiLevelType w:val="hybridMultilevel"/>
    <w:tmpl w:val="829AEE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7652E6"/>
    <w:multiLevelType w:val="hybridMultilevel"/>
    <w:tmpl w:val="35C2A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4414"/>
    <w:multiLevelType w:val="hybridMultilevel"/>
    <w:tmpl w:val="EF369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677B05"/>
    <w:multiLevelType w:val="hybridMultilevel"/>
    <w:tmpl w:val="93187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15242"/>
    <w:multiLevelType w:val="hybridMultilevel"/>
    <w:tmpl w:val="D57A5A06"/>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28C25624"/>
    <w:multiLevelType w:val="hybridMultilevel"/>
    <w:tmpl w:val="D90C4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EC5469"/>
    <w:multiLevelType w:val="hybridMultilevel"/>
    <w:tmpl w:val="D2F0C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60D"/>
    <w:multiLevelType w:val="hybridMultilevel"/>
    <w:tmpl w:val="0DCE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7E0CA3"/>
    <w:multiLevelType w:val="hybridMultilevel"/>
    <w:tmpl w:val="06DCAA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2D22B6"/>
    <w:multiLevelType w:val="hybridMultilevel"/>
    <w:tmpl w:val="AC16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320A1"/>
    <w:multiLevelType w:val="hybridMultilevel"/>
    <w:tmpl w:val="E39A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D3EDB"/>
    <w:multiLevelType w:val="hybridMultilevel"/>
    <w:tmpl w:val="3DC88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B3A96"/>
    <w:multiLevelType w:val="hybridMultilevel"/>
    <w:tmpl w:val="875EA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B4C41"/>
    <w:multiLevelType w:val="hybridMultilevel"/>
    <w:tmpl w:val="3800C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90F44"/>
    <w:multiLevelType w:val="hybridMultilevel"/>
    <w:tmpl w:val="A68E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AC5332"/>
    <w:multiLevelType w:val="hybridMultilevel"/>
    <w:tmpl w:val="3872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03A67"/>
    <w:multiLevelType w:val="hybridMultilevel"/>
    <w:tmpl w:val="A6C8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67E35"/>
    <w:multiLevelType w:val="hybridMultilevel"/>
    <w:tmpl w:val="5EF0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103701"/>
    <w:multiLevelType w:val="hybridMultilevel"/>
    <w:tmpl w:val="D9F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7D7D66"/>
    <w:multiLevelType w:val="hybridMultilevel"/>
    <w:tmpl w:val="FD1E2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1E120F"/>
    <w:multiLevelType w:val="hybridMultilevel"/>
    <w:tmpl w:val="17A2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330B0"/>
    <w:multiLevelType w:val="hybridMultilevel"/>
    <w:tmpl w:val="65945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31590"/>
    <w:multiLevelType w:val="hybridMultilevel"/>
    <w:tmpl w:val="B30C8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E684A"/>
    <w:multiLevelType w:val="hybridMultilevel"/>
    <w:tmpl w:val="6CDE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F5123"/>
    <w:multiLevelType w:val="hybridMultilevel"/>
    <w:tmpl w:val="7362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E5E67"/>
    <w:multiLevelType w:val="hybridMultilevel"/>
    <w:tmpl w:val="BE12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ED3A0D"/>
    <w:multiLevelType w:val="hybridMultilevel"/>
    <w:tmpl w:val="81CE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4"/>
  </w:num>
  <w:num w:numId="4">
    <w:abstractNumId w:val="19"/>
  </w:num>
  <w:num w:numId="5">
    <w:abstractNumId w:val="6"/>
  </w:num>
  <w:num w:numId="6">
    <w:abstractNumId w:val="3"/>
  </w:num>
  <w:num w:numId="7">
    <w:abstractNumId w:val="8"/>
  </w:num>
  <w:num w:numId="8">
    <w:abstractNumId w:val="0"/>
  </w:num>
  <w:num w:numId="9">
    <w:abstractNumId w:val="30"/>
  </w:num>
  <w:num w:numId="10">
    <w:abstractNumId w:val="28"/>
  </w:num>
  <w:num w:numId="11">
    <w:abstractNumId w:val="7"/>
  </w:num>
  <w:num w:numId="12">
    <w:abstractNumId w:val="13"/>
  </w:num>
  <w:num w:numId="13">
    <w:abstractNumId w:val="27"/>
  </w:num>
  <w:num w:numId="14">
    <w:abstractNumId w:val="32"/>
  </w:num>
  <w:num w:numId="15">
    <w:abstractNumId w:val="2"/>
  </w:num>
  <w:num w:numId="16">
    <w:abstractNumId w:val="29"/>
  </w:num>
  <w:num w:numId="17">
    <w:abstractNumId w:val="17"/>
  </w:num>
  <w:num w:numId="18">
    <w:abstractNumId w:val="9"/>
  </w:num>
  <w:num w:numId="19">
    <w:abstractNumId w:val="16"/>
  </w:num>
  <w:num w:numId="20">
    <w:abstractNumId w:val="10"/>
  </w:num>
  <w:num w:numId="21">
    <w:abstractNumId w:val="5"/>
  </w:num>
  <w:num w:numId="22">
    <w:abstractNumId w:val="31"/>
  </w:num>
  <w:num w:numId="23">
    <w:abstractNumId w:val="22"/>
  </w:num>
  <w:num w:numId="24">
    <w:abstractNumId w:val="24"/>
  </w:num>
  <w:num w:numId="25">
    <w:abstractNumId w:val="15"/>
  </w:num>
  <w:num w:numId="26">
    <w:abstractNumId w:val="1"/>
  </w:num>
  <w:num w:numId="27">
    <w:abstractNumId w:val="33"/>
  </w:num>
  <w:num w:numId="28">
    <w:abstractNumId w:val="20"/>
  </w:num>
  <w:num w:numId="29">
    <w:abstractNumId w:val="26"/>
  </w:num>
  <w:num w:numId="30">
    <w:abstractNumId w:val="23"/>
  </w:num>
  <w:num w:numId="31">
    <w:abstractNumId w:val="21"/>
  </w:num>
  <w:num w:numId="32">
    <w:abstractNumId w:val="18"/>
  </w:num>
  <w:num w:numId="33">
    <w:abstractNumId w:val="25"/>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07C"/>
    <w:rsid w:val="00012AAE"/>
    <w:rsid w:val="0002166C"/>
    <w:rsid w:val="00032223"/>
    <w:rsid w:val="00034309"/>
    <w:rsid w:val="00041AB6"/>
    <w:rsid w:val="00065645"/>
    <w:rsid w:val="00083D00"/>
    <w:rsid w:val="000B437F"/>
    <w:rsid w:val="000B6B18"/>
    <w:rsid w:val="000C0219"/>
    <w:rsid w:val="000D2693"/>
    <w:rsid w:val="000E424C"/>
    <w:rsid w:val="000F0412"/>
    <w:rsid w:val="0010266E"/>
    <w:rsid w:val="00121217"/>
    <w:rsid w:val="0015172E"/>
    <w:rsid w:val="00184D80"/>
    <w:rsid w:val="00191502"/>
    <w:rsid w:val="001B64CC"/>
    <w:rsid w:val="001C7AFD"/>
    <w:rsid w:val="00205B16"/>
    <w:rsid w:val="00223C5A"/>
    <w:rsid w:val="00231E5E"/>
    <w:rsid w:val="00251C5C"/>
    <w:rsid w:val="002C08CF"/>
    <w:rsid w:val="002D2CD2"/>
    <w:rsid w:val="002D2D96"/>
    <w:rsid w:val="002E584A"/>
    <w:rsid w:val="00305617"/>
    <w:rsid w:val="00310734"/>
    <w:rsid w:val="00312810"/>
    <w:rsid w:val="00315CF6"/>
    <w:rsid w:val="0032013D"/>
    <w:rsid w:val="0035508D"/>
    <w:rsid w:val="00366D65"/>
    <w:rsid w:val="0037526D"/>
    <w:rsid w:val="00386064"/>
    <w:rsid w:val="003943AF"/>
    <w:rsid w:val="00396319"/>
    <w:rsid w:val="003A18AB"/>
    <w:rsid w:val="003A35A8"/>
    <w:rsid w:val="003A55B1"/>
    <w:rsid w:val="00412CC7"/>
    <w:rsid w:val="00452217"/>
    <w:rsid w:val="00465233"/>
    <w:rsid w:val="00473A6E"/>
    <w:rsid w:val="004801DD"/>
    <w:rsid w:val="004D6753"/>
    <w:rsid w:val="004D6D62"/>
    <w:rsid w:val="004E31E0"/>
    <w:rsid w:val="00502CA9"/>
    <w:rsid w:val="00521BF6"/>
    <w:rsid w:val="0052680E"/>
    <w:rsid w:val="005628C0"/>
    <w:rsid w:val="0056483E"/>
    <w:rsid w:val="00584616"/>
    <w:rsid w:val="005D12E3"/>
    <w:rsid w:val="005F25C0"/>
    <w:rsid w:val="005F4762"/>
    <w:rsid w:val="00611427"/>
    <w:rsid w:val="006354F2"/>
    <w:rsid w:val="0065026A"/>
    <w:rsid w:val="006504E1"/>
    <w:rsid w:val="00654DAD"/>
    <w:rsid w:val="00697C61"/>
    <w:rsid w:val="006A0AC4"/>
    <w:rsid w:val="0073042E"/>
    <w:rsid w:val="00745078"/>
    <w:rsid w:val="007811C0"/>
    <w:rsid w:val="0078303C"/>
    <w:rsid w:val="007E12EA"/>
    <w:rsid w:val="007E5B22"/>
    <w:rsid w:val="00804142"/>
    <w:rsid w:val="008924D1"/>
    <w:rsid w:val="008B26A3"/>
    <w:rsid w:val="008E69E4"/>
    <w:rsid w:val="00902889"/>
    <w:rsid w:val="00904230"/>
    <w:rsid w:val="00945AB8"/>
    <w:rsid w:val="00986828"/>
    <w:rsid w:val="009B519C"/>
    <w:rsid w:val="00A143ED"/>
    <w:rsid w:val="00A17606"/>
    <w:rsid w:val="00A4607C"/>
    <w:rsid w:val="00A46251"/>
    <w:rsid w:val="00A55541"/>
    <w:rsid w:val="00A80F38"/>
    <w:rsid w:val="00A868D4"/>
    <w:rsid w:val="00A96811"/>
    <w:rsid w:val="00AA42F2"/>
    <w:rsid w:val="00AA6CB7"/>
    <w:rsid w:val="00AC41C1"/>
    <w:rsid w:val="00AE2290"/>
    <w:rsid w:val="00AF30D8"/>
    <w:rsid w:val="00B27619"/>
    <w:rsid w:val="00B46E77"/>
    <w:rsid w:val="00B7606B"/>
    <w:rsid w:val="00BC7D70"/>
    <w:rsid w:val="00C45AA4"/>
    <w:rsid w:val="00C5508D"/>
    <w:rsid w:val="00C8267B"/>
    <w:rsid w:val="00C865D0"/>
    <w:rsid w:val="00C86CCA"/>
    <w:rsid w:val="00CB2B27"/>
    <w:rsid w:val="00D35A9E"/>
    <w:rsid w:val="00D55667"/>
    <w:rsid w:val="00D613D0"/>
    <w:rsid w:val="00D64177"/>
    <w:rsid w:val="00D75BC7"/>
    <w:rsid w:val="00D77613"/>
    <w:rsid w:val="00DC14FD"/>
    <w:rsid w:val="00DE0564"/>
    <w:rsid w:val="00DE79D6"/>
    <w:rsid w:val="00E00430"/>
    <w:rsid w:val="00E56F50"/>
    <w:rsid w:val="00E6088A"/>
    <w:rsid w:val="00E63536"/>
    <w:rsid w:val="00E76734"/>
    <w:rsid w:val="00EC4BFD"/>
    <w:rsid w:val="00EF4392"/>
    <w:rsid w:val="00EF43E9"/>
    <w:rsid w:val="00F03C54"/>
    <w:rsid w:val="00F34948"/>
    <w:rsid w:val="00F3662C"/>
    <w:rsid w:val="00F446DD"/>
    <w:rsid w:val="00F76C8C"/>
    <w:rsid w:val="00F77FE5"/>
    <w:rsid w:val="00F83080"/>
    <w:rsid w:val="00F8472B"/>
    <w:rsid w:val="00FA3CB6"/>
    <w:rsid w:val="00FC3326"/>
    <w:rsid w:val="00FD13A6"/>
    <w:rsid w:val="00FD6CFE"/>
    <w:rsid w:val="00FE086C"/>
    <w:rsid w:val="00FE3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8C1EF"/>
  <w14:defaultImageDpi w14:val="32767"/>
  <w15:chartTrackingRefBased/>
  <w15:docId w15:val="{BAF83DEB-694A-1144-B642-21D9DACFD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013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66E"/>
    <w:pPr>
      <w:ind w:left="720"/>
      <w:contextualSpacing/>
    </w:pPr>
  </w:style>
  <w:style w:type="paragraph" w:styleId="FootnoteText">
    <w:name w:val="footnote text"/>
    <w:basedOn w:val="Normal"/>
    <w:link w:val="FootnoteTextChar"/>
    <w:uiPriority w:val="99"/>
    <w:semiHidden/>
    <w:unhideWhenUsed/>
    <w:rsid w:val="0010266E"/>
    <w:rPr>
      <w:sz w:val="20"/>
      <w:szCs w:val="20"/>
    </w:rPr>
  </w:style>
  <w:style w:type="character" w:customStyle="1" w:styleId="FootnoteTextChar">
    <w:name w:val="Footnote Text Char"/>
    <w:basedOn w:val="DefaultParagraphFont"/>
    <w:link w:val="FootnoteText"/>
    <w:uiPriority w:val="99"/>
    <w:semiHidden/>
    <w:rsid w:val="0010266E"/>
    <w:rPr>
      <w:sz w:val="20"/>
      <w:szCs w:val="20"/>
    </w:rPr>
  </w:style>
  <w:style w:type="character" w:styleId="FootnoteReference">
    <w:name w:val="footnote reference"/>
    <w:basedOn w:val="DefaultParagraphFont"/>
    <w:uiPriority w:val="99"/>
    <w:semiHidden/>
    <w:unhideWhenUsed/>
    <w:rsid w:val="0010266E"/>
    <w:rPr>
      <w:vertAlign w:val="superscript"/>
    </w:rPr>
  </w:style>
  <w:style w:type="character" w:styleId="CommentReference">
    <w:name w:val="annotation reference"/>
    <w:basedOn w:val="DefaultParagraphFont"/>
    <w:uiPriority w:val="99"/>
    <w:semiHidden/>
    <w:unhideWhenUsed/>
    <w:rsid w:val="0010266E"/>
    <w:rPr>
      <w:sz w:val="16"/>
      <w:szCs w:val="16"/>
    </w:rPr>
  </w:style>
  <w:style w:type="paragraph" w:styleId="CommentText">
    <w:name w:val="annotation text"/>
    <w:basedOn w:val="Normal"/>
    <w:link w:val="CommentTextChar"/>
    <w:uiPriority w:val="99"/>
    <w:unhideWhenUsed/>
    <w:rsid w:val="0010266E"/>
    <w:rPr>
      <w:sz w:val="20"/>
      <w:szCs w:val="20"/>
    </w:rPr>
  </w:style>
  <w:style w:type="character" w:customStyle="1" w:styleId="CommentTextChar">
    <w:name w:val="Comment Text Char"/>
    <w:basedOn w:val="DefaultParagraphFont"/>
    <w:link w:val="CommentText"/>
    <w:uiPriority w:val="99"/>
    <w:rsid w:val="0010266E"/>
    <w:rPr>
      <w:sz w:val="20"/>
      <w:szCs w:val="20"/>
    </w:rPr>
  </w:style>
  <w:style w:type="paragraph" w:styleId="BalloonText">
    <w:name w:val="Balloon Text"/>
    <w:basedOn w:val="Normal"/>
    <w:link w:val="BalloonTextChar"/>
    <w:uiPriority w:val="99"/>
    <w:semiHidden/>
    <w:unhideWhenUsed/>
    <w:rsid w:val="0010266E"/>
    <w:rPr>
      <w:sz w:val="18"/>
      <w:szCs w:val="18"/>
    </w:rPr>
  </w:style>
  <w:style w:type="character" w:customStyle="1" w:styleId="BalloonTextChar">
    <w:name w:val="Balloon Text Char"/>
    <w:basedOn w:val="DefaultParagraphFont"/>
    <w:link w:val="BalloonText"/>
    <w:uiPriority w:val="99"/>
    <w:semiHidden/>
    <w:rsid w:val="0010266E"/>
    <w:rPr>
      <w:rFonts w:ascii="Times New Roman" w:hAnsi="Times New Roman" w:cs="Times New Roman"/>
      <w:sz w:val="18"/>
      <w:szCs w:val="18"/>
    </w:rPr>
  </w:style>
  <w:style w:type="table" w:styleId="TableGrid">
    <w:name w:val="Table Grid"/>
    <w:basedOn w:val="TableNormal"/>
    <w:uiPriority w:val="39"/>
    <w:rsid w:val="001026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C3326"/>
    <w:rPr>
      <w:b/>
      <w:bCs/>
    </w:rPr>
  </w:style>
  <w:style w:type="character" w:customStyle="1" w:styleId="CommentSubjectChar">
    <w:name w:val="Comment Subject Char"/>
    <w:basedOn w:val="CommentTextChar"/>
    <w:link w:val="CommentSubject"/>
    <w:uiPriority w:val="99"/>
    <w:semiHidden/>
    <w:rsid w:val="00FC3326"/>
    <w:rPr>
      <w:b/>
      <w:bCs/>
      <w:sz w:val="20"/>
      <w:szCs w:val="20"/>
    </w:rPr>
  </w:style>
  <w:style w:type="paragraph" w:styleId="Header">
    <w:name w:val="header"/>
    <w:basedOn w:val="Normal"/>
    <w:link w:val="HeaderChar"/>
    <w:uiPriority w:val="99"/>
    <w:unhideWhenUsed/>
    <w:rsid w:val="00C45AA4"/>
    <w:pPr>
      <w:tabs>
        <w:tab w:val="center" w:pos="4680"/>
        <w:tab w:val="right" w:pos="9360"/>
      </w:tabs>
    </w:pPr>
  </w:style>
  <w:style w:type="character" w:customStyle="1" w:styleId="HeaderChar">
    <w:name w:val="Header Char"/>
    <w:basedOn w:val="DefaultParagraphFont"/>
    <w:link w:val="Header"/>
    <w:uiPriority w:val="99"/>
    <w:rsid w:val="00C45AA4"/>
  </w:style>
  <w:style w:type="paragraph" w:styleId="Footer">
    <w:name w:val="footer"/>
    <w:basedOn w:val="Normal"/>
    <w:link w:val="FooterChar"/>
    <w:uiPriority w:val="99"/>
    <w:unhideWhenUsed/>
    <w:rsid w:val="00C45AA4"/>
    <w:pPr>
      <w:tabs>
        <w:tab w:val="center" w:pos="4680"/>
        <w:tab w:val="right" w:pos="9360"/>
      </w:tabs>
    </w:pPr>
  </w:style>
  <w:style w:type="character" w:customStyle="1" w:styleId="FooterChar">
    <w:name w:val="Footer Char"/>
    <w:basedOn w:val="DefaultParagraphFont"/>
    <w:link w:val="Footer"/>
    <w:uiPriority w:val="99"/>
    <w:rsid w:val="00C45AA4"/>
  </w:style>
  <w:style w:type="character" w:styleId="PageNumber">
    <w:name w:val="page number"/>
    <w:basedOn w:val="DefaultParagraphFont"/>
    <w:uiPriority w:val="99"/>
    <w:semiHidden/>
    <w:unhideWhenUsed/>
    <w:rsid w:val="00C45AA4"/>
  </w:style>
  <w:style w:type="character" w:styleId="Hyperlink">
    <w:name w:val="Hyperlink"/>
    <w:basedOn w:val="DefaultParagraphFont"/>
    <w:uiPriority w:val="99"/>
    <w:unhideWhenUsed/>
    <w:rsid w:val="007E12EA"/>
    <w:rPr>
      <w:color w:val="0563C1" w:themeColor="hyperlink"/>
      <w:u w:val="single"/>
    </w:rPr>
  </w:style>
  <w:style w:type="character" w:styleId="UnresolvedMention">
    <w:name w:val="Unresolved Mention"/>
    <w:basedOn w:val="DefaultParagraphFont"/>
    <w:uiPriority w:val="99"/>
    <w:rsid w:val="007E12EA"/>
    <w:rPr>
      <w:color w:val="605E5C"/>
      <w:shd w:val="clear" w:color="auto" w:fill="E1DFDD"/>
    </w:rPr>
  </w:style>
  <w:style w:type="character" w:customStyle="1" w:styleId="textlayer--absolute">
    <w:name w:val="textlayer--absolute"/>
    <w:basedOn w:val="DefaultParagraphFont"/>
    <w:rsid w:val="0032013D"/>
  </w:style>
  <w:style w:type="paragraph" w:styleId="Bibliography">
    <w:name w:val="Bibliography"/>
    <w:basedOn w:val="Normal"/>
    <w:next w:val="Normal"/>
    <w:uiPriority w:val="37"/>
    <w:unhideWhenUsed/>
    <w:rsid w:val="00310734"/>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47990">
      <w:bodyDiv w:val="1"/>
      <w:marLeft w:val="0"/>
      <w:marRight w:val="0"/>
      <w:marTop w:val="0"/>
      <w:marBottom w:val="0"/>
      <w:divBdr>
        <w:top w:val="none" w:sz="0" w:space="0" w:color="auto"/>
        <w:left w:val="none" w:sz="0" w:space="0" w:color="auto"/>
        <w:bottom w:val="none" w:sz="0" w:space="0" w:color="auto"/>
        <w:right w:val="none" w:sz="0" w:space="0" w:color="auto"/>
      </w:divBdr>
    </w:div>
    <w:div w:id="416024148">
      <w:bodyDiv w:val="1"/>
      <w:marLeft w:val="0"/>
      <w:marRight w:val="0"/>
      <w:marTop w:val="0"/>
      <w:marBottom w:val="0"/>
      <w:divBdr>
        <w:top w:val="none" w:sz="0" w:space="0" w:color="auto"/>
        <w:left w:val="none" w:sz="0" w:space="0" w:color="auto"/>
        <w:bottom w:val="none" w:sz="0" w:space="0" w:color="auto"/>
        <w:right w:val="none" w:sz="0" w:space="0" w:color="auto"/>
      </w:divBdr>
    </w:div>
    <w:div w:id="460804368">
      <w:bodyDiv w:val="1"/>
      <w:marLeft w:val="0"/>
      <w:marRight w:val="0"/>
      <w:marTop w:val="0"/>
      <w:marBottom w:val="0"/>
      <w:divBdr>
        <w:top w:val="none" w:sz="0" w:space="0" w:color="auto"/>
        <w:left w:val="none" w:sz="0" w:space="0" w:color="auto"/>
        <w:bottom w:val="none" w:sz="0" w:space="0" w:color="auto"/>
        <w:right w:val="none" w:sz="0" w:space="0" w:color="auto"/>
      </w:divBdr>
    </w:div>
    <w:div w:id="509301514">
      <w:bodyDiv w:val="1"/>
      <w:marLeft w:val="0"/>
      <w:marRight w:val="0"/>
      <w:marTop w:val="0"/>
      <w:marBottom w:val="0"/>
      <w:divBdr>
        <w:top w:val="none" w:sz="0" w:space="0" w:color="auto"/>
        <w:left w:val="none" w:sz="0" w:space="0" w:color="auto"/>
        <w:bottom w:val="none" w:sz="0" w:space="0" w:color="auto"/>
        <w:right w:val="none" w:sz="0" w:space="0" w:color="auto"/>
      </w:divBdr>
      <w:divsChild>
        <w:div w:id="1238904582">
          <w:marLeft w:val="0"/>
          <w:marRight w:val="0"/>
          <w:marTop w:val="0"/>
          <w:marBottom w:val="0"/>
          <w:divBdr>
            <w:top w:val="none" w:sz="0" w:space="0" w:color="auto"/>
            <w:left w:val="none" w:sz="0" w:space="0" w:color="auto"/>
            <w:bottom w:val="none" w:sz="0" w:space="0" w:color="auto"/>
            <w:right w:val="none" w:sz="0" w:space="0" w:color="auto"/>
          </w:divBdr>
          <w:divsChild>
            <w:div w:id="3290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4419">
      <w:bodyDiv w:val="1"/>
      <w:marLeft w:val="0"/>
      <w:marRight w:val="0"/>
      <w:marTop w:val="0"/>
      <w:marBottom w:val="0"/>
      <w:divBdr>
        <w:top w:val="none" w:sz="0" w:space="0" w:color="auto"/>
        <w:left w:val="none" w:sz="0" w:space="0" w:color="auto"/>
        <w:bottom w:val="none" w:sz="0" w:space="0" w:color="auto"/>
        <w:right w:val="none" w:sz="0" w:space="0" w:color="auto"/>
      </w:divBdr>
    </w:div>
    <w:div w:id="746151231">
      <w:bodyDiv w:val="1"/>
      <w:marLeft w:val="0"/>
      <w:marRight w:val="0"/>
      <w:marTop w:val="0"/>
      <w:marBottom w:val="0"/>
      <w:divBdr>
        <w:top w:val="none" w:sz="0" w:space="0" w:color="auto"/>
        <w:left w:val="none" w:sz="0" w:space="0" w:color="auto"/>
        <w:bottom w:val="none" w:sz="0" w:space="0" w:color="auto"/>
        <w:right w:val="none" w:sz="0" w:space="0" w:color="auto"/>
      </w:divBdr>
    </w:div>
    <w:div w:id="817693353">
      <w:bodyDiv w:val="1"/>
      <w:marLeft w:val="0"/>
      <w:marRight w:val="0"/>
      <w:marTop w:val="0"/>
      <w:marBottom w:val="0"/>
      <w:divBdr>
        <w:top w:val="none" w:sz="0" w:space="0" w:color="auto"/>
        <w:left w:val="none" w:sz="0" w:space="0" w:color="auto"/>
        <w:bottom w:val="none" w:sz="0" w:space="0" w:color="auto"/>
        <w:right w:val="none" w:sz="0" w:space="0" w:color="auto"/>
      </w:divBdr>
    </w:div>
    <w:div w:id="835993418">
      <w:bodyDiv w:val="1"/>
      <w:marLeft w:val="0"/>
      <w:marRight w:val="0"/>
      <w:marTop w:val="0"/>
      <w:marBottom w:val="0"/>
      <w:divBdr>
        <w:top w:val="none" w:sz="0" w:space="0" w:color="auto"/>
        <w:left w:val="none" w:sz="0" w:space="0" w:color="auto"/>
        <w:bottom w:val="none" w:sz="0" w:space="0" w:color="auto"/>
        <w:right w:val="none" w:sz="0" w:space="0" w:color="auto"/>
      </w:divBdr>
    </w:div>
    <w:div w:id="898444441">
      <w:bodyDiv w:val="1"/>
      <w:marLeft w:val="0"/>
      <w:marRight w:val="0"/>
      <w:marTop w:val="0"/>
      <w:marBottom w:val="0"/>
      <w:divBdr>
        <w:top w:val="none" w:sz="0" w:space="0" w:color="auto"/>
        <w:left w:val="none" w:sz="0" w:space="0" w:color="auto"/>
        <w:bottom w:val="none" w:sz="0" w:space="0" w:color="auto"/>
        <w:right w:val="none" w:sz="0" w:space="0" w:color="auto"/>
      </w:divBdr>
    </w:div>
    <w:div w:id="948975915">
      <w:bodyDiv w:val="1"/>
      <w:marLeft w:val="0"/>
      <w:marRight w:val="0"/>
      <w:marTop w:val="0"/>
      <w:marBottom w:val="0"/>
      <w:divBdr>
        <w:top w:val="none" w:sz="0" w:space="0" w:color="auto"/>
        <w:left w:val="none" w:sz="0" w:space="0" w:color="auto"/>
        <w:bottom w:val="none" w:sz="0" w:space="0" w:color="auto"/>
        <w:right w:val="none" w:sz="0" w:space="0" w:color="auto"/>
      </w:divBdr>
    </w:div>
    <w:div w:id="983311941">
      <w:bodyDiv w:val="1"/>
      <w:marLeft w:val="0"/>
      <w:marRight w:val="0"/>
      <w:marTop w:val="0"/>
      <w:marBottom w:val="0"/>
      <w:divBdr>
        <w:top w:val="none" w:sz="0" w:space="0" w:color="auto"/>
        <w:left w:val="none" w:sz="0" w:space="0" w:color="auto"/>
        <w:bottom w:val="none" w:sz="0" w:space="0" w:color="auto"/>
        <w:right w:val="none" w:sz="0" w:space="0" w:color="auto"/>
      </w:divBdr>
    </w:div>
    <w:div w:id="1149175741">
      <w:bodyDiv w:val="1"/>
      <w:marLeft w:val="0"/>
      <w:marRight w:val="0"/>
      <w:marTop w:val="0"/>
      <w:marBottom w:val="0"/>
      <w:divBdr>
        <w:top w:val="none" w:sz="0" w:space="0" w:color="auto"/>
        <w:left w:val="none" w:sz="0" w:space="0" w:color="auto"/>
        <w:bottom w:val="none" w:sz="0" w:space="0" w:color="auto"/>
        <w:right w:val="none" w:sz="0" w:space="0" w:color="auto"/>
      </w:divBdr>
    </w:div>
    <w:div w:id="1185827095">
      <w:bodyDiv w:val="1"/>
      <w:marLeft w:val="0"/>
      <w:marRight w:val="0"/>
      <w:marTop w:val="0"/>
      <w:marBottom w:val="0"/>
      <w:divBdr>
        <w:top w:val="none" w:sz="0" w:space="0" w:color="auto"/>
        <w:left w:val="none" w:sz="0" w:space="0" w:color="auto"/>
        <w:bottom w:val="none" w:sz="0" w:space="0" w:color="auto"/>
        <w:right w:val="none" w:sz="0" w:space="0" w:color="auto"/>
      </w:divBdr>
    </w:div>
    <w:div w:id="1431898474">
      <w:bodyDiv w:val="1"/>
      <w:marLeft w:val="0"/>
      <w:marRight w:val="0"/>
      <w:marTop w:val="0"/>
      <w:marBottom w:val="0"/>
      <w:divBdr>
        <w:top w:val="none" w:sz="0" w:space="0" w:color="auto"/>
        <w:left w:val="none" w:sz="0" w:space="0" w:color="auto"/>
        <w:bottom w:val="none" w:sz="0" w:space="0" w:color="auto"/>
        <w:right w:val="none" w:sz="0" w:space="0" w:color="auto"/>
      </w:divBdr>
    </w:div>
    <w:div w:id="1518613368">
      <w:bodyDiv w:val="1"/>
      <w:marLeft w:val="0"/>
      <w:marRight w:val="0"/>
      <w:marTop w:val="0"/>
      <w:marBottom w:val="0"/>
      <w:divBdr>
        <w:top w:val="none" w:sz="0" w:space="0" w:color="auto"/>
        <w:left w:val="none" w:sz="0" w:space="0" w:color="auto"/>
        <w:bottom w:val="none" w:sz="0" w:space="0" w:color="auto"/>
        <w:right w:val="none" w:sz="0" w:space="0" w:color="auto"/>
      </w:divBdr>
    </w:div>
    <w:div w:id="1645305849">
      <w:bodyDiv w:val="1"/>
      <w:marLeft w:val="0"/>
      <w:marRight w:val="0"/>
      <w:marTop w:val="0"/>
      <w:marBottom w:val="0"/>
      <w:divBdr>
        <w:top w:val="none" w:sz="0" w:space="0" w:color="auto"/>
        <w:left w:val="none" w:sz="0" w:space="0" w:color="auto"/>
        <w:bottom w:val="none" w:sz="0" w:space="0" w:color="auto"/>
        <w:right w:val="none" w:sz="0" w:space="0" w:color="auto"/>
      </w:divBdr>
    </w:div>
    <w:div w:id="1741436811">
      <w:bodyDiv w:val="1"/>
      <w:marLeft w:val="0"/>
      <w:marRight w:val="0"/>
      <w:marTop w:val="0"/>
      <w:marBottom w:val="0"/>
      <w:divBdr>
        <w:top w:val="none" w:sz="0" w:space="0" w:color="auto"/>
        <w:left w:val="none" w:sz="0" w:space="0" w:color="auto"/>
        <w:bottom w:val="none" w:sz="0" w:space="0" w:color="auto"/>
        <w:right w:val="none" w:sz="0" w:space="0" w:color="auto"/>
      </w:divBdr>
    </w:div>
    <w:div w:id="212002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transportation.gov/grants/rcnprogram" TargetMode="External"/><Relationship Id="rId18" Type="http://schemas.openxmlformats.org/officeDocument/2006/relationships/image" Target="media/image5.emf"/><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vhda.com" TargetMode="External"/><Relationship Id="rId17" Type="http://schemas.openxmlformats.org/officeDocument/2006/relationships/image" Target="media/image4.emf"/><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nergy.gov/scep/energy-efficiency-and-conservation-block-grant-progra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vhda.com" TargetMode="External"/><Relationship Id="rId23" Type="http://schemas.openxmlformats.org/officeDocument/2006/relationships/fontTable" Target="fontTable.xml"/><Relationship Id="rId10" Type="http://schemas.openxmlformats.org/officeDocument/2006/relationships/hyperlink" Target="https://www.transportation.gov/grants/rcnprogra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nergy.gov/scep/energy-efficiency-and-conservation-block-grant-program" TargetMode="External"/><Relationship Id="rId22" Type="http://schemas.openxmlformats.org/officeDocument/2006/relationships/footer" Target="footer1.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80CDCE4D-7323-DA48-A2FD-058A3C32D7AF}">
  <ds:schemaRefs>
    <ds:schemaRef ds:uri="http://schemas.openxmlformats.org/officeDocument/2006/bibliography"/>
  </ds:schemaRefs>
</ds:datastoreItem>
</file>

<file path=customXml/itemProps2.xml><?xml version="1.0" encoding="utf-8"?>
<ds:datastoreItem xmlns:ds="http://schemas.openxmlformats.org/officeDocument/2006/customXml" ds:itemID="{47AE7964-7B1C-4326-A183-592E13864836}"/>
</file>

<file path=customXml/itemProps3.xml><?xml version="1.0" encoding="utf-8"?>
<ds:datastoreItem xmlns:ds="http://schemas.openxmlformats.org/officeDocument/2006/customXml" ds:itemID="{82DAE979-E6B7-440A-AA75-CAB90DE895C3}"/>
</file>

<file path=customXml/itemProps4.xml><?xml version="1.0" encoding="utf-8"?>
<ds:datastoreItem xmlns:ds="http://schemas.openxmlformats.org/officeDocument/2006/customXml" ds:itemID="{F14E3886-4966-43AD-A852-72D3FB7297CA}"/>
</file>

<file path=docProps/app.xml><?xml version="1.0" encoding="utf-8"?>
<Properties xmlns="http://schemas.openxmlformats.org/officeDocument/2006/extended-properties" xmlns:vt="http://schemas.openxmlformats.org/officeDocument/2006/docPropsVTypes">
  <Template>Normal.dotm</Template>
  <TotalTime>631</TotalTime>
  <Pages>43</Pages>
  <Words>34339</Words>
  <Characters>195738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Ella Carlson</dc:title>
  <dc:subject/>
  <dc:creator>Ella Carlson</dc:creator>
  <cp:keywords/>
  <dc:description/>
  <cp:lastModifiedBy>Ella Carlson</cp:lastModifiedBy>
  <cp:revision>57</cp:revision>
  <cp:lastPrinted>2024-04-05T04:43:00Z</cp:lastPrinted>
  <dcterms:created xsi:type="dcterms:W3CDTF">2024-04-02T18:39:00Z</dcterms:created>
  <dcterms:modified xsi:type="dcterms:W3CDTF">2024-04-05T20:47:00Z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id="l54Lr2fG"/&gt;&lt;style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0x010100D61E1E41E7FA6B4CB6A97EC0C5ABFF56</vt:lpwstr>
  </property>
  <property fmtid="{D5CDD505-2E9C-101B-9397-08002B2CF9AE}" pid="5" name="MediaServiceImageTags">
    <vt:lpwstr/>
  </property>
  <property fmtid="{D5CDD505-2E9C-101B-9397-08002B2CF9AE}" pid="6" name="Order">
    <vt:r8>15505300</vt:r8>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_ExtendedDescription">
    <vt:lpwstr/>
  </property>
  <property fmtid="{D5CDD505-2E9C-101B-9397-08002B2CF9AE}" pid="11" name="TriggerFlowInfo">
    <vt:lpwstr/>
  </property>
</Properties>
</file>